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right"/>
        <w:rPr/>
      </w:pPr>
      <w:r>
        <w:t xml:space="preserve">سياسة الإرجاع والاستبدال</w:t>
      </w:r>
      <w:r/>
    </w:p>
    <w:p>
      <w:pPr>
        <w:pBdr/>
        <w:spacing/>
        <w:ind/>
        <w:jc w:val="right"/>
        <w:rPr/>
      </w:pPr>
      <w:r>
        <w:t xml:space="preserve">تلتزم Nayel Style بشدة بالشروط والأحكام المذكورة أدناه لسياسة الإرجاع والاستبدال. يتم تسوية أي نزاع أو مطالبة تنشأ عن أو تتعلق بهذا الموقع وفقًا لقوانين دولة الإمارات العربية المتحدة.</w:t>
      </w:r>
      <w:r/>
    </w:p>
    <w:p>
      <w:pPr>
        <w:pBdr/>
        <w:spacing/>
        <w:ind/>
        <w:jc w:val="right"/>
        <w:rPr/>
      </w:pPr>
      <w:r>
        <w:t xml:space="preserve">نحن في Nayel Style ملتزمون بتوفير تجربة تسوق سلسة لعملائنا الكرام. لضمان رضاكم، يُرجى قراءة والالتزام بالشروط والأحكام التالية المتعلقة بالإرجاع والاستبدال:</w:t>
      </w:r>
      <w:r/>
    </w:p>
    <w:p>
      <w:pPr>
        <w:pBdr/>
        <w:spacing/>
        <w:ind/>
        <w:jc w:val="right"/>
        <w:rPr/>
      </w:pPr>
      <w:r/>
      <w:r/>
    </w:p>
    <w:p>
      <w:pPr>
        <w:pBdr/>
        <w:spacing/>
        <w:ind/>
        <w:jc w:val="right"/>
        <w:rPr/>
      </w:pPr>
      <w:r>
        <w:t xml:space="preserve">1. إجراءات الاستبدال:</w:t>
      </w:r>
      <w:r/>
    </w:p>
    <w:p>
      <w:pPr>
        <w:pBdr/>
        <w:spacing/>
        <w:ind/>
        <w:jc w:val="right"/>
        <w:rPr/>
      </w:pPr>
      <w:r>
        <w:t xml:space="preserve">يمكن للعملاء استبدال المنتجات من متجر Nayel Style الإلكتروني مرة واحدة خلال 14 يومًا من تاريخ الطلب، بشرط أن يكون ضمن نفس الفئة.</w:t>
      </w:r>
      <w:r/>
    </w:p>
    <w:p>
      <w:pPr>
        <w:pBdr/>
        <w:spacing/>
        <w:ind/>
        <w:jc w:val="right"/>
        <w:rPr/>
      </w:pPr>
      <w:r>
        <w:t xml:space="preserve">يتم الاستبدال فقط داخل نفس الفئة، ويخضع ذلك لتوافر المخزون.</w:t>
      </w:r>
      <w:r/>
    </w:p>
    <w:p>
      <w:pPr>
        <w:pBdr/>
        <w:spacing/>
        <w:ind/>
        <w:jc w:val="right"/>
        <w:rPr/>
      </w:pPr>
      <w:r>
        <w:t xml:space="preserve">في حالة عدم توفر المنتج في المخزون، سيتم إصدار قسيمة بنفس القيمة.</w:t>
      </w:r>
      <w:r/>
    </w:p>
    <w:p>
      <w:pPr>
        <w:pBdr/>
        <w:spacing/>
        <w:ind/>
        <w:jc w:val="right"/>
        <w:rPr/>
      </w:pPr>
      <w:r>
        <w:t xml:space="preserve">بالنسبة للعناصر المخفضة، يجب على العملاء دفع فرق السعر وفقًا للسعر المتاح في النظام للاستبدال (إن وجد).</w:t>
      </w:r>
      <w:r/>
    </w:p>
    <w:p>
      <w:pPr>
        <w:pBdr/>
        <w:spacing/>
        <w:ind/>
        <w:jc w:val="right"/>
        <w:rPr/>
      </w:pPr>
      <w:r>
        <w:t xml:space="preserve">يجب أن تكون المنتجات في حالتها الأصلية وغير المستخدمة، مع وجود بطاقة السعر مرفقة وفاتورة الشراء.</w:t>
      </w:r>
      <w:r/>
    </w:p>
    <w:p>
      <w:pPr>
        <w:pBdr/>
        <w:spacing/>
        <w:ind/>
        <w:jc w:val="right"/>
        <w:rPr/>
      </w:pPr>
      <w:r>
        <w:t xml:space="preserve">ستخضع جميع المرتجعات لفحص من قبل فريق مراقبة الجودة في مستودع Nayel Style Online. العناصر المستخدمة أو المغسولة أو التي تعرضت لسوء الاستخدام أو ليست في حالتها الأصلية لن تكون مؤهلة للإرجاع أو الاستبدال.</w:t>
      </w:r>
      <w:r/>
    </w:p>
    <w:p>
      <w:pPr>
        <w:pBdr/>
        <w:spacing/>
        <w:ind/>
        <w:jc w:val="right"/>
        <w:rPr/>
      </w:pPr>
      <w:r>
        <w:t xml:space="preserve">لبدء عملية الاستبدال أو الإرجاع، يُرجى التواصل مع قسم خدمة العملاء عبر واتساب: 00971582129992 أو عبر البريد الإلكتروني: Info@nayelstyle.com، مع ذكر رقم الطلب وسبب الاستبدال.</w:t>
      </w:r>
      <w:r/>
    </w:p>
    <w:p>
      <w:pPr>
        <w:pBdr/>
        <w:spacing/>
        <w:ind/>
        <w:jc w:val="right"/>
        <w:rPr/>
      </w:pPr>
      <w:r>
        <w:t xml:space="preserve">تحتفظ Nayel بحق رفض المرتجعات والاستبدالات إذا لم يتم الالتزام بتعليمات العناية الصحيحة.</w:t>
      </w:r>
      <w:r/>
    </w:p>
    <w:p>
      <w:pPr>
        <w:pBdr/>
        <w:spacing/>
        <w:ind/>
        <w:jc w:val="right"/>
        <w:rPr/>
      </w:pPr>
      <w:r>
        <w:t xml:space="preserve">2. سياسة الاسترداد:</w:t>
      </w:r>
      <w:r/>
    </w:p>
    <w:p>
      <w:pPr>
        <w:pBdr/>
        <w:spacing/>
        <w:ind/>
        <w:jc w:val="right"/>
        <w:rPr/>
      </w:pPr>
      <w:r>
        <w:t xml:space="preserve">يتم إصدار استرداد نقدي في الحالات الاستثنائية فقط. حاليًا، لا تدعم Nayel سياسة استرداد الأموال للطلبات المدفوعة عند الاستلام (COD). ومع ذلك، سيتم إصدار قسيمة بقيمة مساوية لعملاء المتجر الإلكتروني في الحالات الاستثنائية التي يكون فيها العنصر المطلوب غير متوف</w:t>
      </w:r>
      <w:r>
        <w:t xml:space="preserve">ر في المخزون.</w:t>
      </w:r>
      <w:r/>
    </w:p>
    <w:p>
      <w:pPr>
        <w:pBdr/>
        <w:spacing/>
        <w:ind/>
        <w:jc w:val="right"/>
        <w:rPr/>
      </w:pPr>
      <w:r>
        <w:t xml:space="preserve">تكون القسيمة صالحة لمدة 7 أيام ويمكن استردادها فقط في المتجر الإلكتروني.</w:t>
      </w:r>
      <w:r/>
    </w:p>
    <w:p>
      <w:pPr>
        <w:pBdr/>
        <w:spacing/>
        <w:ind/>
        <w:jc w:val="right"/>
        <w:rPr/>
      </w:pPr>
      <w:r>
        <w:t xml:space="preserve">بالنسبة للطلبات المدفوعة، سيتم استرداد الأموال فقط من خلال طريقة الدفع الأصلية.</w:t>
      </w:r>
      <w:r/>
    </w:p>
    <w:p>
      <w:pPr>
        <w:pBdr/>
        <w:spacing/>
        <w:ind/>
        <w:jc w:val="right"/>
        <w:rPr/>
      </w:pPr>
      <w:r>
        <w:t xml:space="preserve">عند معالجة الاسترداد، سيتم إضافة رصيد تلقائيًا إلى بطاقتك الائتمانية خلال أسبوعين. إذا لم تتلق الاسترداد خلال الفترة المذكورة، يُرجى التحقق من حسابك البنكي. قد يستغرق الأمر بعض الوقت قبل ظهور المبلغ المسترد. العناصر المخفضة لا يمكن استردادها.</w:t>
      </w:r>
      <w:r/>
    </w:p>
    <w:p>
      <w:pPr>
        <w:pBdr/>
        <w:spacing/>
        <w:ind/>
        <w:jc w:val="right"/>
        <w:rPr/>
      </w:pPr>
      <w:r>
        <w:t xml:space="preserve">3. إجراءات الإرجاع:</w:t>
      </w:r>
      <w:r/>
    </w:p>
    <w:p>
      <w:pPr>
        <w:pBdr/>
        <w:spacing/>
        <w:ind/>
        <w:jc w:val="right"/>
        <w:rPr/>
      </w:pPr>
      <w:r>
        <w:t xml:space="preserve">إذا اخترت إرجاع الطلب، أبلغ قسم خدمة العملاء عبر واتساب: 00971582129992 أو البريد الإلكتروني: Info@nayelstyle.com، مع ذكر سبب الإرجاع بوضوح.</w:t>
      </w:r>
      <w:r/>
    </w:p>
    <w:p>
      <w:pPr>
        <w:pBdr/>
        <w:spacing/>
        <w:ind/>
        <w:jc w:val="right"/>
        <w:rPr/>
      </w:pPr>
      <w:r>
        <w:t xml:space="preserve">قم بإعادة العنصر/العناصر في تغليفها الأصلي.</w:t>
      </w:r>
      <w:r/>
    </w:p>
    <w:p>
      <w:pPr>
        <w:pBdr/>
        <w:spacing/>
        <w:ind/>
        <w:jc w:val="right"/>
        <w:rPr/>
      </w:pPr>
      <w:r>
        <w:t xml:space="preserve">سيتم فحص جميع المرتجعات عند وصولها إلى مستودع Nayel Style Online. العناصر التي ليست في حالتها الأصلية لن يتم النظر فيها للإرجاع.</w:t>
      </w:r>
      <w:r/>
    </w:p>
    <w:p>
      <w:pPr>
        <w:pBdr/>
        <w:spacing/>
        <w:ind/>
        <w:jc w:val="right"/>
        <w:rPr/>
      </w:pPr>
      <w:r>
        <w:t xml:space="preserve">4. الطرود التالفة أو المفتوحة:</w:t>
      </w:r>
      <w:r/>
    </w:p>
    <w:p>
      <w:pPr>
        <w:pBdr/>
        <w:spacing/>
        <w:ind/>
        <w:jc w:val="right"/>
        <w:rPr/>
      </w:pPr>
      <w:r>
        <w:t xml:space="preserve">يُنصح العملاء بعدم قبول الطلبات إذا كانت الطرود تالفة أو مختومة بشكل غير صحيح.</w:t>
      </w:r>
      <w:r/>
    </w:p>
    <w:p>
      <w:pPr>
        <w:pBdr/>
        <w:spacing/>
        <w:ind/>
        <w:jc w:val="right"/>
        <w:rPr/>
      </w:pPr>
      <w:r>
        <w:t xml:space="preserve">5. المدن التي لا تحتوي على فرع لنشات:</w:t>
      </w:r>
      <w:r/>
    </w:p>
    <w:p>
      <w:pPr>
        <w:pBdr/>
        <w:spacing/>
        <w:ind/>
        <w:jc w:val="right"/>
        <w:rPr/>
      </w:pPr>
      <w:r>
        <w:t xml:space="preserve">في حالة وجود منتجات تالفة أو مفقودة، يُرجى الاتصال بنا فورًا على الرقم: 00971528250956 بمجرد استلام الطرد.</w:t>
      </w:r>
      <w:r/>
    </w:p>
    <w:p>
      <w:pPr>
        <w:pBdr/>
        <w:spacing/>
        <w:ind/>
        <w:jc w:val="right"/>
        <w:rPr/>
      </w:pPr>
      <w:r>
        <w:t xml:space="preserve">الشروط العامة</w:t>
      </w:r>
      <w:r/>
    </w:p>
    <w:p>
      <w:pPr>
        <w:pBdr/>
        <w:spacing/>
        <w:ind/>
        <w:jc w:val="right"/>
        <w:rPr/>
      </w:pPr>
      <w:r>
        <w:t xml:space="preserve">من خلال الشراء عبر موقعنا، فإنك توافق على الالتزام بسياسات الإرجاع والاستبدال الخاصة بنا. تحتفظ Nayel Style بحق تحديث أو تعديل هذه السياسات في أي وقت. لمزيد من التوضيح أو المساعدة، يُرجى التواصل مع قسم خدمة العملاء.</w:t>
      </w:r>
      <w:r/>
    </w:p>
    <w:p>
      <w:pPr>
        <w:pBdr/>
        <w:spacing/>
        <w:ind/>
        <w:jc w:val="right"/>
        <w:rPr/>
      </w:pPr>
      <w:r/>
      <w:r/>
    </w:p>
    <w:p>
      <w:pPr>
        <w:pBdr/>
        <w:spacing/>
        <w:ind/>
        <w:jc w:val="right"/>
        <w:rPr/>
      </w:pPr>
      <w:r>
        <w:t xml:space="preserve">شكراً لاختياركم Nayel Style!</w:t>
      </w:r>
      <w: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720"/>
        </w:tabs>
        <w:spacing/>
        <w:ind w:hanging="360" w:left="720"/>
      </w:pPr>
      <w:rPr/>
      <w:start w:val="3"/>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
    <w:lvl w:ilvl="0">
      <w:isLgl w:val="false"/>
      <w:lvlJc w:val="left"/>
      <w:lvlText w:val="%1."/>
      <w:numFmt w:val="decimal"/>
      <w:pPr>
        <w:pBdr/>
        <w:tabs>
          <w:tab w:val="num" w:leader="none" w:pos="720"/>
        </w:tabs>
        <w:spacing/>
        <w:ind w:hanging="360" w:left="720"/>
      </w:pPr>
      <w:rPr/>
      <w:start w:val="2"/>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3">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6">
    <w:lvl w:ilvl="0">
      <w:isLgl w:val="false"/>
      <w:lvlJc w:val="left"/>
      <w:lvlText w:val="%1."/>
      <w:numFmt w:val="decimal"/>
      <w:pPr>
        <w:pBdr/>
        <w:tabs>
          <w:tab w:val="num" w:leader="none" w:pos="720"/>
        </w:tabs>
        <w:spacing/>
        <w:ind w:hanging="360" w:left="720"/>
      </w:pPr>
      <w:rPr/>
      <w:start w:val="4"/>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7">
    <w:lvl w:ilvl="0">
      <w:isLgl w:val="false"/>
      <w:lvlJc w:val="left"/>
      <w:lvlText w:val="%1."/>
      <w:numFmt w:val="decimal"/>
      <w:pPr>
        <w:pBdr/>
        <w:tabs>
          <w:tab w:val="num" w:leader="none" w:pos="720"/>
        </w:tabs>
        <w:spacing/>
        <w:ind w:hanging="360" w:left="720"/>
      </w:pPr>
      <w:rPr/>
      <w:start w:val="5"/>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9">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num w:numId="1">
    <w:abstractNumId w:val="22"/>
  </w:num>
  <w:num w:numId="2">
    <w:abstractNumId w:val="5"/>
  </w:num>
  <w:num w:numId="3">
    <w:abstractNumId w:val="1"/>
  </w:num>
  <w:num w:numId="4">
    <w:abstractNumId w:val="14"/>
  </w:num>
  <w:num w:numId="5">
    <w:abstractNumId w:val="20"/>
  </w:num>
  <w:num w:numId="6">
    <w:abstractNumId w:val="0"/>
  </w:num>
  <w:num w:numId="7">
    <w:abstractNumId w:val="21"/>
  </w:num>
  <w:num w:numId="8">
    <w:abstractNumId w:val="16"/>
  </w:num>
  <w:num w:numId="9">
    <w:abstractNumId w:val="2"/>
  </w:num>
  <w:num w:numId="10">
    <w:abstractNumId w:val="17"/>
  </w:num>
  <w:num w:numId="11">
    <w:abstractNumId w:val="15"/>
  </w:num>
  <w:num w:numId="12">
    <w:abstractNumId w:val="6"/>
  </w:num>
  <w:num w:numId="13">
    <w:abstractNumId w:val="18"/>
  </w:num>
  <w:num w:numId="14">
    <w:abstractNumId w:val="19"/>
  </w:num>
  <w:num w:numId="15">
    <w:abstractNumId w:val="12"/>
  </w:num>
  <w:num w:numId="16">
    <w:abstractNumId w:val="13"/>
  </w:num>
  <w:num w:numId="17">
    <w:abstractNumId w:val="11"/>
  </w:num>
  <w:num w:numId="18">
    <w:abstractNumId w:val="9"/>
  </w:num>
  <w:num w:numId="19">
    <w:abstractNumId w:val="7"/>
  </w:num>
  <w:num w:numId="20">
    <w:abstractNumId w:val="4"/>
  </w:num>
  <w:num w:numId="21">
    <w:abstractNumId w:val="8"/>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3">
    <w:name w:val="Table Grid"/>
    <w:basedOn w:val="92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Table Grid Light"/>
    <w:basedOn w:val="92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1"/>
    <w:basedOn w:val="92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2"/>
    <w:basedOn w:val="92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3"/>
    <w:basedOn w:val="9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4"/>
    <w:basedOn w:val="9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Plain Table 5"/>
    <w:basedOn w:val="9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w:basedOn w:val="92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1"/>
    <w:basedOn w:val="92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2"/>
    <w:basedOn w:val="92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3"/>
    <w:basedOn w:val="92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4"/>
    <w:basedOn w:val="92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5"/>
    <w:basedOn w:val="92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 Accent 6"/>
    <w:basedOn w:val="92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w:basedOn w:val="92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1"/>
    <w:basedOn w:val="92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2"/>
    <w:basedOn w:val="92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3"/>
    <w:basedOn w:val="92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4"/>
    <w:basedOn w:val="92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5"/>
    <w:basedOn w:val="92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 Accent 6"/>
    <w:basedOn w:val="92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w:basedOn w:val="92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1"/>
    <w:basedOn w:val="92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2"/>
    <w:basedOn w:val="92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3"/>
    <w:basedOn w:val="92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4"/>
    <w:basedOn w:val="92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5"/>
    <w:basedOn w:val="92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 Accent 6"/>
    <w:basedOn w:val="92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w:basedOn w:val="92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1"/>
    <w:basedOn w:val="92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2"/>
    <w:basedOn w:val="92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3"/>
    <w:basedOn w:val="92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4"/>
    <w:basedOn w:val="92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5"/>
    <w:basedOn w:val="92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 Accent 6"/>
    <w:basedOn w:val="92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w:basedOn w:val="9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Accent 1"/>
    <w:basedOn w:val="9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 Accent 2"/>
    <w:basedOn w:val="9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 Accent 3"/>
    <w:basedOn w:val="9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Accent 4"/>
    <w:basedOn w:val="9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 Accent 5"/>
    <w:basedOn w:val="9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 Accent 6"/>
    <w:basedOn w:val="9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6 Colorful"/>
    <w:basedOn w:val="92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6">
    <w:name w:val="Grid Table 6 Colorful - Accent 1"/>
    <w:basedOn w:val="92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7">
    <w:name w:val="Grid Table 6 Colorful - Accent 2"/>
    <w:basedOn w:val="92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8">
    <w:name w:val="Grid Table 6 Colorful - Accent 3"/>
    <w:basedOn w:val="92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9">
    <w:name w:val="Grid Table 6 Colorful - Accent 4"/>
    <w:basedOn w:val="92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0">
    <w:name w:val="Grid Table 6 Colorful - Accent 5"/>
    <w:basedOn w:val="92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1">
    <w:name w:val="Grid Table 6 Colorful - Accent 6"/>
    <w:basedOn w:val="92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2">
    <w:name w:val="Grid Table 7 Colorful"/>
    <w:basedOn w:val="92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1"/>
    <w:basedOn w:val="92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2"/>
    <w:basedOn w:val="92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3"/>
    <w:basedOn w:val="92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4"/>
    <w:basedOn w:val="92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5"/>
    <w:basedOn w:val="92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7 Colorful - Accent 6"/>
    <w:basedOn w:val="92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w:basedOn w:val="9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1"/>
    <w:basedOn w:val="9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2"/>
    <w:basedOn w:val="9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3"/>
    <w:basedOn w:val="9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4"/>
    <w:basedOn w:val="9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5"/>
    <w:basedOn w:val="9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 Accent 6"/>
    <w:basedOn w:val="9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w:basedOn w:val="92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1"/>
    <w:basedOn w:val="92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2"/>
    <w:basedOn w:val="92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3"/>
    <w:basedOn w:val="92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4"/>
    <w:basedOn w:val="92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5"/>
    <w:basedOn w:val="92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 Accent 6"/>
    <w:basedOn w:val="92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w:basedOn w:val="92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1"/>
    <w:basedOn w:val="92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2"/>
    <w:basedOn w:val="92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3"/>
    <w:basedOn w:val="92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4"/>
    <w:basedOn w:val="92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5"/>
    <w:basedOn w:val="92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 Accent 6"/>
    <w:basedOn w:val="92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w:basedOn w:val="92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1"/>
    <w:basedOn w:val="92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2"/>
    <w:basedOn w:val="92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3"/>
    <w:basedOn w:val="92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4"/>
    <w:basedOn w:val="92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5"/>
    <w:basedOn w:val="92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 Accent 6"/>
    <w:basedOn w:val="92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5 Dark"/>
    <w:basedOn w:val="92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1"/>
    <w:basedOn w:val="92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2"/>
    <w:basedOn w:val="92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5 Dark - Accent 3"/>
    <w:basedOn w:val="92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4"/>
    <w:basedOn w:val="92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5"/>
    <w:basedOn w:val="92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5 Dark - Accent 6"/>
    <w:basedOn w:val="92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6 Colorful"/>
    <w:basedOn w:val="92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1"/>
    <w:basedOn w:val="92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2"/>
    <w:basedOn w:val="92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3"/>
    <w:basedOn w:val="92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4"/>
    <w:basedOn w:val="92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5"/>
    <w:basedOn w:val="92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6 Colorful - Accent 6"/>
    <w:basedOn w:val="92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7 Colorful"/>
    <w:basedOn w:val="92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2">
    <w:name w:val="List Table 7 Colorful - Accent 1"/>
    <w:basedOn w:val="92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43">
    <w:name w:val="List Table 7 Colorful - Accent 2"/>
    <w:basedOn w:val="92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44">
    <w:name w:val="List Table 7 Colorful - Accent 3"/>
    <w:basedOn w:val="92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45">
    <w:name w:val="List Table 7 Colorful - Accent 4"/>
    <w:basedOn w:val="92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46">
    <w:name w:val="List Table 7 Colorful - Accent 5"/>
    <w:basedOn w:val="92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47">
    <w:name w:val="List Table 7 Colorful - Accent 6"/>
    <w:basedOn w:val="92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48">
    <w:name w:val="Lined - Accent"/>
    <w:basedOn w:val="9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1"/>
    <w:basedOn w:val="9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2"/>
    <w:basedOn w:val="9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3"/>
    <w:basedOn w:val="9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4"/>
    <w:basedOn w:val="9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5"/>
    <w:basedOn w:val="9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ned - Accent 6"/>
    <w:basedOn w:val="9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w:basedOn w:val="92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1"/>
    <w:basedOn w:val="92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2"/>
    <w:basedOn w:val="92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3"/>
    <w:basedOn w:val="92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4"/>
    <w:basedOn w:val="92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5"/>
    <w:basedOn w:val="92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6"/>
    <w:basedOn w:val="92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w:basedOn w:val="92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1"/>
    <w:basedOn w:val="92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2"/>
    <w:basedOn w:val="92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3"/>
    <w:basedOn w:val="92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4"/>
    <w:basedOn w:val="92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5"/>
    <w:basedOn w:val="92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 Accent 6"/>
    <w:basedOn w:val="92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9">
    <w:name w:val="Heading 2"/>
    <w:basedOn w:val="924"/>
    <w:next w:val="924"/>
    <w:link w:val="87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70">
    <w:name w:val="Heading 3"/>
    <w:basedOn w:val="924"/>
    <w:next w:val="924"/>
    <w:link w:val="87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71">
    <w:name w:val="Heading 4"/>
    <w:basedOn w:val="924"/>
    <w:next w:val="924"/>
    <w:link w:val="87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72">
    <w:name w:val="Heading 5"/>
    <w:basedOn w:val="924"/>
    <w:next w:val="924"/>
    <w:link w:val="88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73">
    <w:name w:val="Heading 6"/>
    <w:basedOn w:val="924"/>
    <w:next w:val="924"/>
    <w:link w:val="88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74">
    <w:name w:val="Heading 7"/>
    <w:basedOn w:val="924"/>
    <w:next w:val="924"/>
    <w:link w:val="88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75">
    <w:name w:val="Heading 8"/>
    <w:basedOn w:val="924"/>
    <w:next w:val="924"/>
    <w:link w:val="88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76">
    <w:name w:val="Heading 9"/>
    <w:basedOn w:val="924"/>
    <w:next w:val="924"/>
    <w:link w:val="88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77">
    <w:name w:val="Heading 2 Char"/>
    <w:basedOn w:val="926"/>
    <w:link w:val="869"/>
    <w:uiPriority w:val="9"/>
    <w:pPr>
      <w:pBdr/>
      <w:spacing/>
      <w:ind/>
    </w:pPr>
    <w:rPr>
      <w:rFonts w:ascii="Arial" w:hAnsi="Arial" w:eastAsia="Arial" w:cs="Arial"/>
      <w:color w:val="0f4761" w:themeColor="accent1" w:themeShade="BF"/>
      <w:sz w:val="32"/>
      <w:szCs w:val="32"/>
    </w:rPr>
  </w:style>
  <w:style w:type="character" w:styleId="878">
    <w:name w:val="Heading 3 Char"/>
    <w:basedOn w:val="926"/>
    <w:link w:val="870"/>
    <w:uiPriority w:val="9"/>
    <w:pPr>
      <w:pBdr/>
      <w:spacing/>
      <w:ind/>
    </w:pPr>
    <w:rPr>
      <w:rFonts w:ascii="Arial" w:hAnsi="Arial" w:eastAsia="Arial" w:cs="Arial"/>
      <w:color w:val="0f4761" w:themeColor="accent1" w:themeShade="BF"/>
      <w:sz w:val="28"/>
      <w:szCs w:val="28"/>
    </w:rPr>
  </w:style>
  <w:style w:type="character" w:styleId="879">
    <w:name w:val="Heading 4 Char"/>
    <w:basedOn w:val="926"/>
    <w:link w:val="871"/>
    <w:uiPriority w:val="9"/>
    <w:pPr>
      <w:pBdr/>
      <w:spacing/>
      <w:ind/>
    </w:pPr>
    <w:rPr>
      <w:rFonts w:ascii="Arial" w:hAnsi="Arial" w:eastAsia="Arial" w:cs="Arial"/>
      <w:i/>
      <w:iCs/>
      <w:color w:val="0f4761" w:themeColor="accent1" w:themeShade="BF"/>
    </w:rPr>
  </w:style>
  <w:style w:type="character" w:styleId="880">
    <w:name w:val="Heading 5 Char"/>
    <w:basedOn w:val="926"/>
    <w:link w:val="872"/>
    <w:uiPriority w:val="9"/>
    <w:pPr>
      <w:pBdr/>
      <w:spacing/>
      <w:ind/>
    </w:pPr>
    <w:rPr>
      <w:rFonts w:ascii="Arial" w:hAnsi="Arial" w:eastAsia="Arial" w:cs="Arial"/>
      <w:color w:val="0f4761" w:themeColor="accent1" w:themeShade="BF"/>
    </w:rPr>
  </w:style>
  <w:style w:type="character" w:styleId="881">
    <w:name w:val="Heading 6 Char"/>
    <w:basedOn w:val="926"/>
    <w:link w:val="873"/>
    <w:uiPriority w:val="9"/>
    <w:pPr>
      <w:pBdr/>
      <w:spacing/>
      <w:ind/>
    </w:pPr>
    <w:rPr>
      <w:rFonts w:ascii="Arial" w:hAnsi="Arial" w:eastAsia="Arial" w:cs="Arial"/>
      <w:i/>
      <w:iCs/>
      <w:color w:val="595959" w:themeColor="text1" w:themeTint="A6"/>
    </w:rPr>
  </w:style>
  <w:style w:type="character" w:styleId="882">
    <w:name w:val="Heading 7 Char"/>
    <w:basedOn w:val="926"/>
    <w:link w:val="874"/>
    <w:uiPriority w:val="9"/>
    <w:pPr>
      <w:pBdr/>
      <w:spacing/>
      <w:ind/>
    </w:pPr>
    <w:rPr>
      <w:rFonts w:ascii="Arial" w:hAnsi="Arial" w:eastAsia="Arial" w:cs="Arial"/>
      <w:color w:val="595959" w:themeColor="text1" w:themeTint="A6"/>
    </w:rPr>
  </w:style>
  <w:style w:type="character" w:styleId="883">
    <w:name w:val="Heading 8 Char"/>
    <w:basedOn w:val="926"/>
    <w:link w:val="875"/>
    <w:uiPriority w:val="9"/>
    <w:pPr>
      <w:pBdr/>
      <w:spacing/>
      <w:ind/>
    </w:pPr>
    <w:rPr>
      <w:rFonts w:ascii="Arial" w:hAnsi="Arial" w:eastAsia="Arial" w:cs="Arial"/>
      <w:i/>
      <w:iCs/>
      <w:color w:val="272727" w:themeColor="text1" w:themeTint="D8"/>
    </w:rPr>
  </w:style>
  <w:style w:type="character" w:styleId="884">
    <w:name w:val="Heading 9 Char"/>
    <w:basedOn w:val="926"/>
    <w:link w:val="876"/>
    <w:uiPriority w:val="9"/>
    <w:pPr>
      <w:pBdr/>
      <w:spacing/>
      <w:ind/>
    </w:pPr>
    <w:rPr>
      <w:rFonts w:ascii="Arial" w:hAnsi="Arial" w:eastAsia="Arial" w:cs="Arial"/>
      <w:i/>
      <w:iCs/>
      <w:color w:val="272727" w:themeColor="text1" w:themeTint="D8"/>
    </w:rPr>
  </w:style>
  <w:style w:type="paragraph" w:styleId="885">
    <w:name w:val="Title"/>
    <w:basedOn w:val="924"/>
    <w:next w:val="924"/>
    <w:link w:val="886"/>
    <w:uiPriority w:val="10"/>
    <w:qFormat/>
    <w:pPr>
      <w:pBdr/>
      <w:spacing w:after="80" w:line="240" w:lineRule="auto"/>
      <w:ind/>
      <w:contextualSpacing w:val="true"/>
    </w:pPr>
    <w:rPr>
      <w:rFonts w:ascii="Arial" w:hAnsi="Arial" w:eastAsia="Arial" w:cs="Arial"/>
      <w:spacing w:val="-10"/>
      <w:sz w:val="56"/>
      <w:szCs w:val="56"/>
    </w:rPr>
  </w:style>
  <w:style w:type="character" w:styleId="886">
    <w:name w:val="Title Char"/>
    <w:basedOn w:val="926"/>
    <w:link w:val="885"/>
    <w:uiPriority w:val="10"/>
    <w:pPr>
      <w:pBdr/>
      <w:spacing/>
      <w:ind/>
    </w:pPr>
    <w:rPr>
      <w:rFonts w:ascii="Arial" w:hAnsi="Arial" w:eastAsia="Arial" w:cs="Arial"/>
      <w:spacing w:val="-10"/>
      <w:sz w:val="56"/>
      <w:szCs w:val="56"/>
    </w:rPr>
  </w:style>
  <w:style w:type="paragraph" w:styleId="887">
    <w:name w:val="Subtitle"/>
    <w:basedOn w:val="924"/>
    <w:next w:val="924"/>
    <w:link w:val="888"/>
    <w:uiPriority w:val="11"/>
    <w:qFormat/>
    <w:pPr>
      <w:numPr>
        <w:ilvl w:val="1"/>
      </w:numPr>
      <w:pBdr/>
      <w:spacing/>
      <w:ind/>
    </w:pPr>
    <w:rPr>
      <w:color w:val="595959" w:themeColor="text1" w:themeTint="A6"/>
      <w:spacing w:val="15"/>
      <w:sz w:val="28"/>
      <w:szCs w:val="28"/>
    </w:rPr>
  </w:style>
  <w:style w:type="character" w:styleId="888">
    <w:name w:val="Subtitle Char"/>
    <w:basedOn w:val="926"/>
    <w:link w:val="887"/>
    <w:uiPriority w:val="11"/>
    <w:pPr>
      <w:pBdr/>
      <w:spacing/>
      <w:ind/>
    </w:pPr>
    <w:rPr>
      <w:color w:val="595959" w:themeColor="text1" w:themeTint="A6"/>
      <w:spacing w:val="15"/>
      <w:sz w:val="28"/>
      <w:szCs w:val="28"/>
    </w:rPr>
  </w:style>
  <w:style w:type="paragraph" w:styleId="889">
    <w:name w:val="Quote"/>
    <w:basedOn w:val="924"/>
    <w:next w:val="924"/>
    <w:link w:val="890"/>
    <w:uiPriority w:val="29"/>
    <w:qFormat/>
    <w:pPr>
      <w:pBdr/>
      <w:spacing w:before="160"/>
      <w:ind/>
      <w:jc w:val="center"/>
    </w:pPr>
    <w:rPr>
      <w:i/>
      <w:iCs/>
      <w:color w:val="404040" w:themeColor="text1" w:themeTint="BF"/>
    </w:rPr>
  </w:style>
  <w:style w:type="character" w:styleId="890">
    <w:name w:val="Quote Char"/>
    <w:basedOn w:val="926"/>
    <w:link w:val="889"/>
    <w:uiPriority w:val="29"/>
    <w:pPr>
      <w:pBdr/>
      <w:spacing/>
      <w:ind/>
    </w:pPr>
    <w:rPr>
      <w:i/>
      <w:iCs/>
      <w:color w:val="404040" w:themeColor="text1" w:themeTint="BF"/>
    </w:rPr>
  </w:style>
  <w:style w:type="paragraph" w:styleId="891">
    <w:name w:val="List Paragraph"/>
    <w:basedOn w:val="924"/>
    <w:uiPriority w:val="34"/>
    <w:qFormat/>
    <w:pPr>
      <w:pBdr/>
      <w:spacing/>
      <w:ind w:left="720"/>
      <w:contextualSpacing w:val="true"/>
    </w:pPr>
  </w:style>
  <w:style w:type="character" w:styleId="892">
    <w:name w:val="Intense Emphasis"/>
    <w:basedOn w:val="926"/>
    <w:uiPriority w:val="21"/>
    <w:qFormat/>
    <w:pPr>
      <w:pBdr/>
      <w:spacing/>
      <w:ind/>
    </w:pPr>
    <w:rPr>
      <w:i/>
      <w:iCs/>
      <w:color w:val="0f4761" w:themeColor="accent1" w:themeShade="BF"/>
    </w:rPr>
  </w:style>
  <w:style w:type="paragraph" w:styleId="893">
    <w:name w:val="Intense Quote"/>
    <w:basedOn w:val="924"/>
    <w:next w:val="924"/>
    <w:link w:val="89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94">
    <w:name w:val="Intense Quote Char"/>
    <w:basedOn w:val="926"/>
    <w:link w:val="893"/>
    <w:uiPriority w:val="30"/>
    <w:pPr>
      <w:pBdr/>
      <w:spacing/>
      <w:ind/>
    </w:pPr>
    <w:rPr>
      <w:i/>
      <w:iCs/>
      <w:color w:val="0f4761" w:themeColor="accent1" w:themeShade="BF"/>
    </w:rPr>
  </w:style>
  <w:style w:type="character" w:styleId="895">
    <w:name w:val="Intense Reference"/>
    <w:basedOn w:val="926"/>
    <w:uiPriority w:val="32"/>
    <w:qFormat/>
    <w:pPr>
      <w:pBdr/>
      <w:spacing/>
      <w:ind/>
    </w:pPr>
    <w:rPr>
      <w:b/>
      <w:bCs/>
      <w:smallCaps/>
      <w:color w:val="0f4761" w:themeColor="accent1" w:themeShade="BF"/>
      <w:spacing w:val="5"/>
    </w:rPr>
  </w:style>
  <w:style w:type="paragraph" w:styleId="896">
    <w:name w:val="No Spacing"/>
    <w:basedOn w:val="924"/>
    <w:uiPriority w:val="1"/>
    <w:qFormat/>
    <w:pPr>
      <w:pBdr/>
      <w:spacing w:after="0" w:line="240" w:lineRule="auto"/>
      <w:ind/>
    </w:pPr>
  </w:style>
  <w:style w:type="character" w:styleId="897">
    <w:name w:val="Subtle Emphasis"/>
    <w:basedOn w:val="926"/>
    <w:uiPriority w:val="19"/>
    <w:qFormat/>
    <w:pPr>
      <w:pBdr/>
      <w:spacing/>
      <w:ind/>
    </w:pPr>
    <w:rPr>
      <w:i/>
      <w:iCs/>
      <w:color w:val="404040" w:themeColor="text1" w:themeTint="BF"/>
    </w:rPr>
  </w:style>
  <w:style w:type="character" w:styleId="898">
    <w:name w:val="Emphasis"/>
    <w:basedOn w:val="926"/>
    <w:uiPriority w:val="20"/>
    <w:qFormat/>
    <w:pPr>
      <w:pBdr/>
      <w:spacing/>
      <w:ind/>
    </w:pPr>
    <w:rPr>
      <w:i/>
      <w:iCs/>
    </w:rPr>
  </w:style>
  <w:style w:type="character" w:styleId="899">
    <w:name w:val="Subtle Reference"/>
    <w:basedOn w:val="926"/>
    <w:uiPriority w:val="31"/>
    <w:qFormat/>
    <w:pPr>
      <w:pBdr/>
      <w:spacing/>
      <w:ind/>
    </w:pPr>
    <w:rPr>
      <w:smallCaps/>
      <w:color w:val="5a5a5a" w:themeColor="text1" w:themeTint="A5"/>
    </w:rPr>
  </w:style>
  <w:style w:type="character" w:styleId="900">
    <w:name w:val="Book Title"/>
    <w:basedOn w:val="926"/>
    <w:uiPriority w:val="33"/>
    <w:qFormat/>
    <w:pPr>
      <w:pBdr/>
      <w:spacing/>
      <w:ind/>
    </w:pPr>
    <w:rPr>
      <w:b/>
      <w:bCs/>
      <w:i/>
      <w:iCs/>
      <w:spacing w:val="5"/>
    </w:rPr>
  </w:style>
  <w:style w:type="paragraph" w:styleId="901">
    <w:name w:val="Header"/>
    <w:basedOn w:val="924"/>
    <w:link w:val="902"/>
    <w:uiPriority w:val="99"/>
    <w:unhideWhenUsed/>
    <w:pPr>
      <w:pBdr/>
      <w:tabs>
        <w:tab w:val="center" w:leader="none" w:pos="4844"/>
        <w:tab w:val="right" w:leader="none" w:pos="9689"/>
      </w:tabs>
      <w:spacing w:after="0" w:line="240" w:lineRule="auto"/>
      <w:ind/>
    </w:pPr>
  </w:style>
  <w:style w:type="character" w:styleId="902">
    <w:name w:val="Header Char"/>
    <w:basedOn w:val="926"/>
    <w:link w:val="901"/>
    <w:uiPriority w:val="99"/>
    <w:pPr>
      <w:pBdr/>
      <w:spacing/>
      <w:ind/>
    </w:pPr>
  </w:style>
  <w:style w:type="paragraph" w:styleId="903">
    <w:name w:val="Footer"/>
    <w:basedOn w:val="924"/>
    <w:link w:val="904"/>
    <w:uiPriority w:val="99"/>
    <w:unhideWhenUsed/>
    <w:pPr>
      <w:pBdr/>
      <w:tabs>
        <w:tab w:val="center" w:leader="none" w:pos="4844"/>
        <w:tab w:val="right" w:leader="none" w:pos="9689"/>
      </w:tabs>
      <w:spacing w:after="0" w:line="240" w:lineRule="auto"/>
      <w:ind/>
    </w:pPr>
  </w:style>
  <w:style w:type="character" w:styleId="904">
    <w:name w:val="Footer Char"/>
    <w:basedOn w:val="926"/>
    <w:link w:val="903"/>
    <w:uiPriority w:val="99"/>
    <w:pPr>
      <w:pBdr/>
      <w:spacing/>
      <w:ind/>
    </w:pPr>
  </w:style>
  <w:style w:type="paragraph" w:styleId="905">
    <w:name w:val="Caption"/>
    <w:basedOn w:val="924"/>
    <w:next w:val="924"/>
    <w:uiPriority w:val="35"/>
    <w:unhideWhenUsed/>
    <w:qFormat/>
    <w:pPr>
      <w:pBdr/>
      <w:spacing w:after="200" w:line="240" w:lineRule="auto"/>
      <w:ind/>
    </w:pPr>
    <w:rPr>
      <w:i/>
      <w:iCs/>
      <w:color w:val="0e2841" w:themeColor="text2"/>
      <w:sz w:val="18"/>
      <w:szCs w:val="18"/>
    </w:rPr>
  </w:style>
  <w:style w:type="paragraph" w:styleId="906">
    <w:name w:val="footnote text"/>
    <w:basedOn w:val="924"/>
    <w:link w:val="907"/>
    <w:uiPriority w:val="99"/>
    <w:semiHidden/>
    <w:unhideWhenUsed/>
    <w:pPr>
      <w:pBdr/>
      <w:spacing w:after="0" w:line="240" w:lineRule="auto"/>
      <w:ind/>
    </w:pPr>
    <w:rPr>
      <w:sz w:val="20"/>
      <w:szCs w:val="20"/>
    </w:rPr>
  </w:style>
  <w:style w:type="character" w:styleId="907">
    <w:name w:val="Footnote Text Char"/>
    <w:basedOn w:val="926"/>
    <w:link w:val="906"/>
    <w:uiPriority w:val="99"/>
    <w:semiHidden/>
    <w:pPr>
      <w:pBdr/>
      <w:spacing/>
      <w:ind/>
    </w:pPr>
    <w:rPr>
      <w:sz w:val="20"/>
      <w:szCs w:val="20"/>
    </w:rPr>
  </w:style>
  <w:style w:type="character" w:styleId="908">
    <w:name w:val="footnote reference"/>
    <w:basedOn w:val="926"/>
    <w:uiPriority w:val="99"/>
    <w:semiHidden/>
    <w:unhideWhenUsed/>
    <w:pPr>
      <w:pBdr/>
      <w:spacing/>
      <w:ind/>
    </w:pPr>
    <w:rPr>
      <w:vertAlign w:val="superscript"/>
    </w:rPr>
  </w:style>
  <w:style w:type="paragraph" w:styleId="909">
    <w:name w:val="endnote text"/>
    <w:basedOn w:val="924"/>
    <w:link w:val="910"/>
    <w:uiPriority w:val="99"/>
    <w:semiHidden/>
    <w:unhideWhenUsed/>
    <w:pPr>
      <w:pBdr/>
      <w:spacing w:after="0" w:line="240" w:lineRule="auto"/>
      <w:ind/>
    </w:pPr>
    <w:rPr>
      <w:sz w:val="20"/>
      <w:szCs w:val="20"/>
    </w:rPr>
  </w:style>
  <w:style w:type="character" w:styleId="910">
    <w:name w:val="Endnote Text Char"/>
    <w:basedOn w:val="926"/>
    <w:link w:val="909"/>
    <w:uiPriority w:val="99"/>
    <w:semiHidden/>
    <w:pPr>
      <w:pBdr/>
      <w:spacing/>
      <w:ind/>
    </w:pPr>
    <w:rPr>
      <w:sz w:val="20"/>
      <w:szCs w:val="20"/>
    </w:rPr>
  </w:style>
  <w:style w:type="character" w:styleId="911">
    <w:name w:val="endnote reference"/>
    <w:basedOn w:val="926"/>
    <w:uiPriority w:val="99"/>
    <w:semiHidden/>
    <w:unhideWhenUsed/>
    <w:pPr>
      <w:pBdr/>
      <w:spacing/>
      <w:ind/>
    </w:pPr>
    <w:rPr>
      <w:vertAlign w:val="superscript"/>
    </w:rPr>
  </w:style>
  <w:style w:type="character" w:styleId="912">
    <w:name w:val="FollowedHyperlink"/>
    <w:basedOn w:val="926"/>
    <w:uiPriority w:val="99"/>
    <w:semiHidden/>
    <w:unhideWhenUsed/>
    <w:pPr>
      <w:pBdr/>
      <w:spacing/>
      <w:ind/>
    </w:pPr>
    <w:rPr>
      <w:color w:val="954f72" w:themeColor="followedHyperlink"/>
      <w:u w:val="single"/>
    </w:rPr>
  </w:style>
  <w:style w:type="paragraph" w:styleId="913">
    <w:name w:val="toc 1"/>
    <w:basedOn w:val="924"/>
    <w:next w:val="924"/>
    <w:uiPriority w:val="39"/>
    <w:unhideWhenUsed/>
    <w:pPr>
      <w:pBdr/>
      <w:spacing w:after="100"/>
      <w:ind/>
    </w:pPr>
  </w:style>
  <w:style w:type="paragraph" w:styleId="914">
    <w:name w:val="toc 2"/>
    <w:basedOn w:val="924"/>
    <w:next w:val="924"/>
    <w:uiPriority w:val="39"/>
    <w:unhideWhenUsed/>
    <w:pPr>
      <w:pBdr/>
      <w:spacing w:after="100"/>
      <w:ind w:left="220"/>
    </w:pPr>
  </w:style>
  <w:style w:type="paragraph" w:styleId="915">
    <w:name w:val="toc 3"/>
    <w:basedOn w:val="924"/>
    <w:next w:val="924"/>
    <w:uiPriority w:val="39"/>
    <w:unhideWhenUsed/>
    <w:pPr>
      <w:pBdr/>
      <w:spacing w:after="100"/>
      <w:ind w:left="440"/>
    </w:pPr>
  </w:style>
  <w:style w:type="paragraph" w:styleId="916">
    <w:name w:val="toc 4"/>
    <w:basedOn w:val="924"/>
    <w:next w:val="924"/>
    <w:uiPriority w:val="39"/>
    <w:unhideWhenUsed/>
    <w:pPr>
      <w:pBdr/>
      <w:spacing w:after="100"/>
      <w:ind w:left="660"/>
    </w:pPr>
  </w:style>
  <w:style w:type="paragraph" w:styleId="917">
    <w:name w:val="toc 5"/>
    <w:basedOn w:val="924"/>
    <w:next w:val="924"/>
    <w:uiPriority w:val="39"/>
    <w:unhideWhenUsed/>
    <w:pPr>
      <w:pBdr/>
      <w:spacing w:after="100"/>
      <w:ind w:left="880"/>
    </w:pPr>
  </w:style>
  <w:style w:type="paragraph" w:styleId="918">
    <w:name w:val="toc 6"/>
    <w:basedOn w:val="924"/>
    <w:next w:val="924"/>
    <w:uiPriority w:val="39"/>
    <w:unhideWhenUsed/>
    <w:pPr>
      <w:pBdr/>
      <w:spacing w:after="100"/>
      <w:ind w:left="1100"/>
    </w:pPr>
  </w:style>
  <w:style w:type="paragraph" w:styleId="919">
    <w:name w:val="toc 7"/>
    <w:basedOn w:val="924"/>
    <w:next w:val="924"/>
    <w:uiPriority w:val="39"/>
    <w:unhideWhenUsed/>
    <w:pPr>
      <w:pBdr/>
      <w:spacing w:after="100"/>
      <w:ind w:left="1320"/>
    </w:pPr>
  </w:style>
  <w:style w:type="paragraph" w:styleId="920">
    <w:name w:val="toc 8"/>
    <w:basedOn w:val="924"/>
    <w:next w:val="924"/>
    <w:uiPriority w:val="39"/>
    <w:unhideWhenUsed/>
    <w:pPr>
      <w:pBdr/>
      <w:spacing w:after="100"/>
      <w:ind w:left="1540"/>
    </w:pPr>
  </w:style>
  <w:style w:type="paragraph" w:styleId="921">
    <w:name w:val="toc 9"/>
    <w:basedOn w:val="924"/>
    <w:next w:val="924"/>
    <w:uiPriority w:val="39"/>
    <w:unhideWhenUsed/>
    <w:pPr>
      <w:pBdr/>
      <w:spacing w:after="100"/>
      <w:ind w:left="1760"/>
    </w:pPr>
  </w:style>
  <w:style w:type="paragraph" w:styleId="922">
    <w:name w:val="TOC Heading"/>
    <w:uiPriority w:val="39"/>
    <w:unhideWhenUsed/>
    <w:pPr>
      <w:pBdr/>
      <w:spacing/>
      <w:ind/>
    </w:pPr>
  </w:style>
  <w:style w:type="paragraph" w:styleId="923">
    <w:name w:val="table of figures"/>
    <w:basedOn w:val="924"/>
    <w:next w:val="924"/>
    <w:uiPriority w:val="99"/>
    <w:unhideWhenUsed/>
    <w:pPr>
      <w:pBdr/>
      <w:spacing w:after="0" w:afterAutospacing="0"/>
      <w:ind/>
    </w:pPr>
  </w:style>
  <w:style w:type="paragraph" w:styleId="924" w:default="1">
    <w:name w:val="Normal"/>
    <w:qFormat/>
    <w:pPr>
      <w:pBdr/>
      <w:spacing/>
      <w:ind/>
    </w:pPr>
  </w:style>
  <w:style w:type="paragraph" w:styleId="925">
    <w:name w:val="Heading 1"/>
    <w:basedOn w:val="924"/>
    <w:link w:val="929"/>
    <w:uiPriority w:val="9"/>
    <w:qFormat/>
    <w:pPr>
      <w:pBdr/>
      <w:spacing w:after="100" w:afterAutospacing="1" w:before="100" w:beforeAutospacing="1" w:line="240" w:lineRule="auto"/>
      <w:ind/>
      <w:outlineLvl w:val="0"/>
    </w:pPr>
    <w:rPr>
      <w:rFonts w:ascii="Times New Roman" w:hAnsi="Times New Roman" w:eastAsia="Times New Roman" w:cs="Times New Roman"/>
      <w:b/>
      <w:bCs/>
      <w:sz w:val="48"/>
      <w:szCs w:val="48"/>
    </w:rPr>
  </w:style>
  <w:style w:type="character" w:styleId="926" w:default="1">
    <w:name w:val="Default Paragraph Font"/>
    <w:uiPriority w:val="1"/>
    <w:semiHidden/>
    <w:unhideWhenUsed/>
    <w:pPr>
      <w:pBdr/>
      <w:spacing/>
      <w:ind/>
    </w:pPr>
  </w:style>
  <w:style w:type="table" w:styleId="927" w:default="1">
    <w:name w:val="Normal Table"/>
    <w:uiPriority w:val="99"/>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28" w:default="1">
    <w:name w:val="No List"/>
    <w:uiPriority w:val="99"/>
    <w:semiHidden/>
    <w:unhideWhenUsed/>
    <w:pPr>
      <w:pBdr/>
      <w:spacing/>
      <w:ind/>
    </w:pPr>
  </w:style>
  <w:style w:type="character" w:styleId="929" w:customStyle="1">
    <w:name w:val="Heading 1 Char"/>
    <w:basedOn w:val="926"/>
    <w:link w:val="925"/>
    <w:uiPriority w:val="9"/>
    <w:pPr>
      <w:pBdr/>
      <w:spacing/>
      <w:ind/>
    </w:pPr>
    <w:rPr>
      <w:rFonts w:ascii="Times New Roman" w:hAnsi="Times New Roman" w:eastAsia="Times New Roman" w:cs="Times New Roman"/>
      <w:b/>
      <w:bCs/>
      <w:sz w:val="48"/>
      <w:szCs w:val="48"/>
    </w:rPr>
  </w:style>
  <w:style w:type="character" w:styleId="930">
    <w:name w:val="Strong"/>
    <w:basedOn w:val="926"/>
    <w:uiPriority w:val="22"/>
    <w:qFormat/>
    <w:pPr>
      <w:pBdr/>
      <w:spacing/>
      <w:ind/>
    </w:pPr>
    <w:rPr>
      <w:b/>
      <w:bCs/>
    </w:rPr>
  </w:style>
  <w:style w:type="paragraph" w:styleId="931">
    <w:name w:val="Normal (Web)"/>
    <w:basedOn w:val="924"/>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2">
    <w:name w:val="Hyperlink"/>
    <w:basedOn w:val="926"/>
    <w:uiPriority w:val="99"/>
    <w:unhideWhenUsed/>
    <w:pPr>
      <w:pBdr/>
      <w:spacing/>
      <w:ind/>
    </w:pPr>
    <w:rPr>
      <w:color w:val="0000ff"/>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usmam</dc:creator>
  <cp:revision>5</cp:revision>
  <dcterms:created xsi:type="dcterms:W3CDTF">2024-11-20T15:44:00Z</dcterms:created>
  <dcterms:modified xsi:type="dcterms:W3CDTF">2024-12-09T13:30:03Z</dcterms:modified>
</cp:coreProperties>
</file>