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Country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>Country</w:t>
      </w:r>
    </w:p>
    <w:p>
      <w:pPr>
        <w:pStyle w:val="Normal"/>
        <w:rPr/>
      </w:pPr>
      <w:r>
        <w:rPr/>
        <w:t xml:space="preserve">Data type – </w:t>
      </w:r>
      <w:r>
        <w:rPr>
          <w:shd w:fill="FFFF00" w:val="clear"/>
        </w:rPr>
        <w:t>character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Year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>Year</w:t>
      </w:r>
    </w:p>
    <w:p>
      <w:pPr>
        <w:pStyle w:val="Normal"/>
        <w:rPr/>
      </w:pPr>
      <w:r>
        <w:rPr/>
        <w:t xml:space="preserve">Data type- </w:t>
      </w:r>
      <w:r>
        <w:rPr>
          <w:shd w:fill="FFFF00" w:val="clear"/>
        </w:rPr>
        <w:t>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Status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inherit" w:hAnsi="inherit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inherit" w:hAnsi="inherit"/>
          <w:color w:val="202124"/>
          <w:sz w:val="21"/>
          <w:szCs w:val="21"/>
          <w:lang w:eastAsia="en-IN"/>
        </w:rPr>
        <w:t>Developed or Developing status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color w:val="5F6368"/>
          <w:sz w:val="18"/>
          <w:szCs w:val="18"/>
          <w:lang w:eastAsia="en-IN"/>
        </w:rPr>
      </w:pPr>
      <w:r>
        <w:rPr>
          <w:rFonts w:eastAsia="Times New Roman" w:cs="Arial" w:ascii="inherit" w:hAnsi="inherit"/>
          <w:color w:val="000000"/>
          <w:sz w:val="18"/>
          <w:szCs w:val="18"/>
          <w:lang w:eastAsia="en-IN"/>
        </w:rPr>
        <w:t>Developing-</w:t>
      </w:r>
      <w:r>
        <w:rPr>
          <w:rFonts w:eastAsia="Times New Roman" w:cs="Arial" w:ascii="inherit" w:hAnsi="inherit"/>
          <w:color w:val="202124"/>
          <w:sz w:val="18"/>
          <w:szCs w:val="18"/>
          <w:lang w:eastAsia="en-IN"/>
        </w:rPr>
        <w:t>83%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color w:val="5F6368"/>
          <w:sz w:val="18"/>
          <w:szCs w:val="18"/>
          <w:lang w:eastAsia="en-IN"/>
        </w:rPr>
      </w:pPr>
      <w:r>
        <w:rPr>
          <w:rFonts w:eastAsia="Times New Roman" w:cs="Arial" w:ascii="inherit" w:hAnsi="inherit"/>
          <w:color w:val="000000"/>
          <w:sz w:val="18"/>
          <w:szCs w:val="18"/>
          <w:lang w:eastAsia="en-IN"/>
        </w:rPr>
        <w:t>Developed-</w:t>
      </w:r>
      <w:r>
        <w:rPr>
          <w:rFonts w:eastAsia="Times New Roman" w:cs="Arial" w:ascii="inherit" w:hAnsi="inherit"/>
          <w:color w:val="202124"/>
          <w:sz w:val="18"/>
          <w:szCs w:val="18"/>
          <w:lang w:eastAsia="en-IN"/>
        </w:rPr>
        <w:t>17%</w:t>
      </w:r>
    </w:p>
    <w:p>
      <w:pPr>
        <w:pStyle w:val="Normal"/>
        <w:rPr/>
      </w:pPr>
      <w:r>
        <w:rPr/>
        <w:t xml:space="preserve">Data type – </w:t>
      </w:r>
      <w:r>
        <w:rPr>
          <w:shd w:fill="FFFF00" w:val="clear"/>
        </w:rPr>
        <w:t>character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Life expectancy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>Life Expectancy in age</w:t>
      </w:r>
    </w:p>
    <w:p>
      <w:pPr>
        <w:pStyle w:val="Normal"/>
        <w:rPr/>
      </w:pPr>
      <w:r>
        <w:rPr/>
        <w:t xml:space="preserve">Data type – </w:t>
      </w:r>
      <w:r>
        <w:rPr>
          <w:shd w:fill="FFFF00" w:val="clear"/>
        </w:rPr>
        <w:t>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Adult Mortality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highlight w:val="none"/>
          <w:shd w:fill="auto" w:val="clear"/>
        </w:rPr>
      </w:pPr>
      <w:r>
        <w:rPr>
          <w:rFonts w:eastAsia="Times New Roman" w:cs="Arial" w:ascii="Arial" w:hAnsi="Arial"/>
          <w:color w:val="202124"/>
          <w:sz w:val="21"/>
          <w:szCs w:val="21"/>
          <w:shd w:fill="auto" w:val="clear"/>
          <w:lang w:eastAsia="en-IN"/>
        </w:rPr>
        <w:t>Adult Mortality Rates of both sexes (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probability of dying between 15 and 60 years per 1000 population</w:t>
      </w:r>
      <w:r>
        <w:rPr>
          <w:rFonts w:eastAsia="Times New Roman" w:cs="Arial" w:ascii="Arial" w:hAnsi="Arial"/>
          <w:color w:val="202124"/>
          <w:sz w:val="21"/>
          <w:szCs w:val="21"/>
          <w:shd w:fill="auto" w:val="clear"/>
          <w:lang w:eastAsia="en-IN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type - 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infant deaths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Number of Infant Deaths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per 1000 population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Alcohol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>Alcohol, recorded per capita (15+) consumption (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in litres of pure alcohol</w:t>
      </w: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>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percentage expenditure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Expenditure on health as a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percentage of Gross Domestic Product per capita(%)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Hepatitis B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Hepatitis B (HepB) immunization coverage among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1-year-olds (%)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Measles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Measles - number of reported cases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per 1000 population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BMI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highlight w:val="none"/>
          <w:shd w:fill="FFFF00" w:val="clear"/>
        </w:rPr>
      </w:pP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Average Body Mass Index of entire population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under-five deaths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Number of under-five deaths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per 1000 population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Polio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Polio (Pol3) immunization coverage among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1-year-olds (%)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Total expenditure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General government expenditure on health as a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percentage of total government expenditure (%)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Diphtheria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Diphtheria tetanus toxoid and pertussis (DTP3) immunization coverage among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1-year-olds (%)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HIV/AIDS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Deaths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per 1 000 live births</w:t>
      </w: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 HIV/AIDS (0-4 years)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pacing w:lineRule="atLeast" w:line="360" w:before="0" w:after="0"/>
        <w:textAlignment w:val="baseline"/>
        <w:rPr>
          <w:rFonts w:ascii="inherit" w:hAnsi="inherit" w:eastAsia="Times New Roman" w:cs="Times New Roman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Times New Roman" w:ascii="inherit" w:hAnsi="inherit"/>
          <w:b/>
          <w:bCs/>
          <w:color w:val="202124"/>
          <w:sz w:val="24"/>
          <w:szCs w:val="24"/>
          <w:lang w:eastAsia="en-IN"/>
        </w:rPr>
        <w:t>GDP</w:t>
      </w:r>
    </w:p>
    <w:p>
      <w:pPr>
        <w:pStyle w:val="Normal"/>
        <w:spacing w:lineRule="atLeast" w:line="300" w:before="120" w:after="0"/>
        <w:textAlignment w:val="baseline"/>
        <w:rPr>
          <w:rFonts w:ascii="inherit" w:hAnsi="inherit" w:eastAsia="Times New Roman" w:cs="Times New Roman"/>
          <w:color w:val="202124"/>
          <w:sz w:val="21"/>
          <w:szCs w:val="21"/>
          <w:lang w:eastAsia="en-IN"/>
        </w:rPr>
      </w:pPr>
      <w:r>
        <w:rPr>
          <w:rFonts w:eastAsia="Times New Roman" w:cs="Times New Roman" w:ascii="inherit" w:hAnsi="inherit"/>
          <w:color w:val="202124"/>
          <w:sz w:val="21"/>
          <w:szCs w:val="21"/>
          <w:lang w:eastAsia="en-IN"/>
        </w:rPr>
        <w:t>Gross Domestic Product per capita (</w:t>
      </w:r>
      <w:r>
        <w:rPr>
          <w:rFonts w:eastAsia="Times New Roman" w:cs="Times New Roman" w:ascii="inherit" w:hAnsi="inherit"/>
          <w:color w:val="202124"/>
          <w:sz w:val="21"/>
          <w:szCs w:val="21"/>
          <w:shd w:fill="FFFF00" w:val="clear"/>
          <w:lang w:eastAsia="en-IN"/>
        </w:rPr>
        <w:t>in USD</w:t>
      </w:r>
      <w:r>
        <w:rPr>
          <w:rFonts w:eastAsia="Times New Roman" w:cs="Times New Roman" w:ascii="inherit" w:hAnsi="inherit"/>
          <w:color w:val="202124"/>
          <w:sz w:val="21"/>
          <w:szCs w:val="21"/>
          <w:lang w:eastAsia="en-IN"/>
        </w:rPr>
        <w:t>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Population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>Population of the country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thinness 1-19 years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Prevalence of thinness</w:t>
      </w: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 among children and adolescents for Age 10 to 19 (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 xml:space="preserve">% </w:t>
      </w: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>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pacing w:lineRule="atLeast" w:line="360" w:before="0" w:after="0"/>
        <w:textAlignment w:val="baseline"/>
        <w:rPr>
          <w:rFonts w:ascii="inherit" w:hAnsi="inherit" w:eastAsia="Times New Roman" w:cs="Times New Roman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Times New Roman" w:ascii="inherit" w:hAnsi="inherit"/>
          <w:b/>
          <w:bCs/>
          <w:color w:val="202124"/>
          <w:sz w:val="24"/>
          <w:szCs w:val="24"/>
          <w:lang w:eastAsia="en-IN"/>
        </w:rPr>
        <w:t>thinness 5-9 years</w:t>
      </w:r>
    </w:p>
    <w:p>
      <w:pPr>
        <w:pStyle w:val="Normal"/>
        <w:spacing w:lineRule="atLeast" w:line="300" w:before="120" w:after="0"/>
        <w:textAlignment w:val="baseline"/>
        <w:rPr>
          <w:rFonts w:ascii="inherit" w:hAnsi="inherit" w:eastAsia="Times New Roman" w:cs="Times New Roman"/>
          <w:color w:val="202124"/>
          <w:sz w:val="21"/>
          <w:szCs w:val="21"/>
          <w:lang w:eastAsia="en-IN"/>
        </w:rPr>
      </w:pPr>
      <w:r>
        <w:rPr>
          <w:rFonts w:eastAsia="Times New Roman" w:cs="Times New Roman" w:ascii="inherit" w:hAnsi="inherit"/>
          <w:color w:val="202124"/>
          <w:sz w:val="21"/>
          <w:szCs w:val="21"/>
          <w:shd w:fill="FFFF00" w:val="clear"/>
          <w:lang w:eastAsia="en-IN"/>
        </w:rPr>
        <w:t>Prevalence of thinness</w:t>
      </w:r>
      <w:r>
        <w:rPr>
          <w:rFonts w:eastAsia="Times New Roman" w:cs="Times New Roman" w:ascii="inherit" w:hAnsi="inherit"/>
          <w:color w:val="202124"/>
          <w:sz w:val="21"/>
          <w:szCs w:val="21"/>
          <w:lang w:eastAsia="en-IN"/>
        </w:rPr>
        <w:t xml:space="preserve"> among children for Age 5 to 9(</w:t>
      </w:r>
      <w:r>
        <w:rPr>
          <w:rFonts w:eastAsia="Times New Roman" w:cs="Times New Roman" w:ascii="inherit" w:hAnsi="inherit"/>
          <w:color w:val="202124"/>
          <w:sz w:val="21"/>
          <w:szCs w:val="21"/>
          <w:shd w:fill="FFFF00" w:val="clear"/>
          <w:lang w:eastAsia="en-IN"/>
        </w:rPr>
        <w:t>%</w:t>
      </w:r>
      <w:r>
        <w:rPr>
          <w:rFonts w:eastAsia="Times New Roman" w:cs="Times New Roman" w:ascii="inherit" w:hAnsi="inherit"/>
          <w:color w:val="202124"/>
          <w:sz w:val="21"/>
          <w:szCs w:val="21"/>
          <w:lang w:eastAsia="en-IN"/>
        </w:rPr>
        <w:t>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Income composition of resources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Human Development Index in terms of income composition of resources </w:t>
      </w: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(index ranging from 0 to 1)</w:t>
      </w:r>
    </w:p>
    <w:p>
      <w:pPr>
        <w:pStyle w:val="Normal"/>
        <w:rPr/>
      </w:pPr>
      <w:r>
        <w:rPr/>
        <w:t>Data type – numeric</w:t>
      </w:r>
    </w:p>
    <w:p>
      <w:pPr>
        <w:pStyle w:val="Normal"/>
        <w:shd w:val="clear" w:color="auto" w:fill="FFFFFF"/>
        <w:spacing w:lineRule="atLeast" w:line="360" w:before="0" w:after="0"/>
        <w:textAlignment w:val="baseline"/>
        <w:rPr>
          <w:rFonts w:ascii="inherit" w:hAnsi="inherit" w:eastAsia="Times New Roman" w:cs="Arial"/>
          <w:b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="Arial" w:ascii="inherit" w:hAnsi="inherit"/>
          <w:b/>
          <w:bCs/>
          <w:color w:val="202124"/>
          <w:sz w:val="24"/>
          <w:szCs w:val="24"/>
          <w:lang w:eastAsia="en-IN"/>
        </w:rPr>
        <w:t>Schooling</w:t>
      </w:r>
    </w:p>
    <w:p>
      <w:pPr>
        <w:pStyle w:val="Normal"/>
        <w:shd w:val="clear" w:color="auto" w:fill="FFFFFF"/>
        <w:spacing w:lineRule="atLeast" w:line="300" w:before="120" w:after="0"/>
        <w:textAlignment w:val="baseline"/>
        <w:rPr>
          <w:rFonts w:ascii="Arial" w:hAnsi="Arial" w:eastAsia="Times New Roman" w:cs="Arial"/>
          <w:color w:val="202124"/>
          <w:sz w:val="21"/>
          <w:szCs w:val="21"/>
          <w:lang w:eastAsia="en-IN"/>
        </w:rPr>
      </w:pPr>
      <w:r>
        <w:rPr>
          <w:rFonts w:eastAsia="Times New Roman" w:cs="Arial" w:ascii="Arial" w:hAnsi="Arial"/>
          <w:color w:val="202124"/>
          <w:sz w:val="21"/>
          <w:szCs w:val="21"/>
          <w:shd w:fill="FFFF00" w:val="clear"/>
          <w:lang w:eastAsia="en-IN"/>
        </w:rPr>
        <w:t>Number of years</w:t>
      </w:r>
      <w:r>
        <w:rPr>
          <w:rFonts w:eastAsia="Times New Roman" w:cs="Arial" w:ascii="Arial" w:hAnsi="Arial"/>
          <w:color w:val="202124"/>
          <w:sz w:val="21"/>
          <w:szCs w:val="21"/>
          <w:lang w:eastAsia="en-IN"/>
        </w:rPr>
        <w:t xml:space="preserve"> of Schooling(years)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Data type - numeric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bznhio" w:customStyle="1">
    <w:name w:val="sc-bznhio"/>
    <w:basedOn w:val="DefaultParagraphFont"/>
    <w:qFormat/>
    <w:rsid w:val="000d0d8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d0d8b"/>
    <w:pPr>
      <w:spacing w:before="0" w:after="160"/>
      <w:ind w:left="720" w:hanging="0"/>
      <w:contextualSpacing/>
    </w:pPr>
    <w:rPr/>
  </w:style>
  <w:style w:type="paragraph" w:styleId="Sccxabcf" w:customStyle="1">
    <w:name w:val="sc-cxabcf"/>
    <w:basedOn w:val="Normal"/>
    <w:qFormat/>
    <w:rsid w:val="000d0d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Application>LibreOffice/7.3.5.2$Linux_X86_64 LibreOffice_project/30$Build-2</Application>
  <AppVersion>15.0000</AppVersion>
  <Pages>3</Pages>
  <Words>290</Words>
  <Characters>1644</Characters>
  <CharactersWithSpaces>1886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2022-09-04T11:07:00Z</dcterms:created>
  <dc:creator>Noel Jacob Abraham</dc:creator>
  <dc:description/>
  <dc:language>en-US</dc:language>
  <cp:lastModifiedBy/>
  <dcterms:modified xsi:type="dcterms:W3CDTF">2022-09-08T11:18:06Z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