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https://docs.google.com/forms/d/e/1FAIpQLSdPd9jKq5-5b_A3JKQNNMIeOr3vZBleG4feMI9hZCk6eCrAzQ/viewform?usp=publish-editor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Deadline: 9/10/2026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Discussion will be on 10/10/2026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Teams of 8 students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Submission: 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Github link including the full drivers code + mini project code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Proteus simulation video for the mini project 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Hardware will be graded at the section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Task notes: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Any MCU is accepted for the drivers (except arduino)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the mini project, any project idea is accepted on these conditions: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At least </w:t>
      </w:r>
      <w:r w:rsidDel="00000000" w:rsidR="00000000" w:rsidRPr="00000000">
        <w:rPr>
          <w:b w:val="1"/>
          <w:bCs w:val="1"/>
          <w:shd w:fill="93c47d" w:val="clear"/>
          <w:rtl w:val="0"/>
        </w:rPr>
        <w:t xml:space="preserve">2 MCUs</w:t>
      </w:r>
      <w:r w:rsidDel="00000000" w:rsidR="00000000" w:rsidRPr="00000000">
        <w:rPr>
          <w:rtl w:val="0"/>
        </w:rPr>
        <w:t xml:space="preserve"> communicating with each other (e.g. arduino with atmega32 or arduino with tivac123 … etc ) (Two arduino is NOT accepted)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at least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hd w:fill="93c47d" w:val="clear"/>
          <w:rtl w:val="0"/>
        </w:rPr>
        <w:t xml:space="preserve">2 different communication protocol</w:t>
      </w:r>
      <w:r w:rsidDel="00000000" w:rsidR="00000000" w:rsidRPr="00000000">
        <w:rPr>
          <w:shd w:fill="93c47d" w:val="clear"/>
          <w:rtl w:val="0"/>
        </w:rPr>
        <w:t xml:space="preserve">s</w:t>
      </w:r>
      <w:r w:rsidDel="00000000" w:rsidR="00000000" w:rsidRPr="00000000">
        <w:rPr>
          <w:rtl w:val="0"/>
        </w:rPr>
        <w:t xml:space="preserve"> in the project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Any sensors / actuators / displays are accepted if they use any communication protocol 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Any MCU of your choice is accepted; you don’t have to use atmega32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forms/d/e/1FAIpQLSdPd9jKq5-5b_A3JKQNNMIeOr3vZBleG4feMI9hZCk6eCrAzQ/viewform?usp=publish-edi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