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C7017" w14:textId="77777777" w:rsidR="00802D14" w:rsidRDefault="00000000">
      <w:pPr>
        <w:spacing w:after="318" w:line="229" w:lineRule="auto"/>
        <w:ind w:left="2450" w:right="174" w:hanging="1917"/>
        <w:jc w:val="left"/>
      </w:pPr>
      <w:r>
        <w:rPr>
          <w:sz w:val="48"/>
        </w:rPr>
        <w:t>A Survey of Machine Learning Techniques for Early Melanoma Prediction</w:t>
      </w:r>
    </w:p>
    <w:p w14:paraId="4594BC43" w14:textId="77777777" w:rsidR="00802D14" w:rsidRDefault="00802D14">
      <w:pPr>
        <w:sectPr w:rsidR="00802D14">
          <w:pgSz w:w="12240" w:h="15840"/>
          <w:pgMar w:top="1100" w:right="302" w:bottom="1468" w:left="979" w:header="720" w:footer="720" w:gutter="0"/>
          <w:cols w:space="720"/>
        </w:sectPr>
      </w:pPr>
    </w:p>
    <w:p w14:paraId="7607266F" w14:textId="77777777" w:rsidR="00802D14" w:rsidRDefault="00000000">
      <w:pPr>
        <w:spacing w:after="0" w:line="218" w:lineRule="auto"/>
        <w:ind w:left="-15"/>
      </w:pPr>
      <w:r>
        <w:rPr>
          <w:i/>
          <w:sz w:val="18"/>
        </w:rPr>
        <w:t>Abstract</w:t>
      </w:r>
      <w:r>
        <w:rPr>
          <w:sz w:val="18"/>
        </w:rPr>
        <w:t>—Melanoma represents the most lethal form of skin cancer, with early detection being crucial for patient survival. This survey examines the evolution of machine learning approaches for melanoma detection, from traditional methods to advanced hybrid architectures. We analyze how these techniques have progressively improved diagnostic accuracy while introducing new challenges. Our review identifies three primary obstacles to widespread clinical adoption: limited dataset diversity that affects model fairness across different skin types, substantial computational requirements that restrict deployment in resource-constrained settings, and integration barriers within existing healthcare systems. The survey also explores emerging solutions including efficient model architectures, comprehensive data representation strategies, and enhanced clinical workflow integration. By synthesizing current achievements and limitations, this comprehensive review provides guidance for developing melanoma detection systems that are not only accurate but also accessible, equitable, and practically deployable across diverse healthcare environments. Our findings emphasize the need for continued interdisciplinary collaboration between computer scientists, dermatologists, and healthcare administrators to translate technological advances into meaningful clinical improvements.</w:t>
      </w:r>
    </w:p>
    <w:p w14:paraId="0B5A7733" w14:textId="77777777" w:rsidR="00802D14" w:rsidRDefault="00000000">
      <w:pPr>
        <w:spacing w:after="0" w:line="218" w:lineRule="auto"/>
        <w:ind w:left="-15"/>
      </w:pPr>
      <w:r>
        <w:rPr>
          <w:i/>
          <w:sz w:val="18"/>
        </w:rPr>
        <w:t>Index Terms</w:t>
      </w:r>
      <w:r>
        <w:rPr>
          <w:sz w:val="18"/>
        </w:rPr>
        <w:t xml:space="preserve">—Melanoma detection, machine learning, deep learning, </w:t>
      </w:r>
      <w:proofErr w:type="spellStart"/>
      <w:r>
        <w:rPr>
          <w:sz w:val="18"/>
        </w:rPr>
        <w:t>dermoscopy</w:t>
      </w:r>
      <w:proofErr w:type="spellEnd"/>
      <w:r>
        <w:rPr>
          <w:sz w:val="18"/>
        </w:rPr>
        <w:t>, clinical integration, skin tone bias, ethical</w:t>
      </w:r>
    </w:p>
    <w:p w14:paraId="289B9135" w14:textId="77777777" w:rsidR="00802D14" w:rsidRDefault="00000000">
      <w:pPr>
        <w:spacing w:after="236" w:line="218" w:lineRule="auto"/>
        <w:ind w:left="-15" w:firstLine="0"/>
      </w:pPr>
      <w:r>
        <w:rPr>
          <w:sz w:val="18"/>
        </w:rPr>
        <w:t>AI</w:t>
      </w:r>
    </w:p>
    <w:p w14:paraId="731E6223" w14:textId="77777777" w:rsidR="00802D14" w:rsidRDefault="00000000">
      <w:pPr>
        <w:pStyle w:val="Heading1"/>
        <w:spacing w:after="43"/>
      </w:pPr>
      <w:r>
        <w:rPr>
          <w:sz w:val="20"/>
        </w:rPr>
        <w:t>I. I</w:t>
      </w:r>
      <w:r>
        <w:t>NTRODUCTION</w:t>
      </w:r>
    </w:p>
    <w:p w14:paraId="6FA7C848" w14:textId="77777777" w:rsidR="00802D14" w:rsidRDefault="00000000">
      <w:r>
        <w:t xml:space="preserve">Melanoma is among the most aggressive and lethal types of skin cancer, accounting for approximately 75% of skin </w:t>
      </w:r>
      <w:proofErr w:type="spellStart"/>
      <w:r>
        <w:t>cancerrelated</w:t>
      </w:r>
      <w:proofErr w:type="spellEnd"/>
      <w:r>
        <w:t xml:space="preserve"> deaths globally despite comprising less than 5% of total skin cancer cases [1]. This malignancy originates from the uncontrolled proliferation of melanocytes, the </w:t>
      </w:r>
      <w:proofErr w:type="spellStart"/>
      <w:r>
        <w:t>pigmentproducing</w:t>
      </w:r>
      <w:proofErr w:type="spellEnd"/>
      <w:r>
        <w:t xml:space="preserve"> cells in the skin. Melanoma’s rapid progression and propensity for metastasis underscore the critical need for its early detection. In 2023 alone, over 324,000 new melanoma cases were reported worldwide, with a notably increasing incidence rate in populations characterized by lighter skin tones [2], [3]. Early diagnosis dramatically enhances survival outcomes, raising the five-year survival rate from a mere 23% in advanced stages to approximately 98% if detected early [4],</w:t>
      </w:r>
    </w:p>
    <w:p w14:paraId="12BB5DD5" w14:textId="77777777" w:rsidR="00802D14" w:rsidRDefault="00000000">
      <w:pPr>
        <w:ind w:firstLine="0"/>
      </w:pPr>
      <w:r>
        <w:t>[5].</w:t>
      </w:r>
    </w:p>
    <w:p w14:paraId="390B689B" w14:textId="77777777" w:rsidR="00802D14" w:rsidRDefault="00000000">
      <w:r>
        <w:t>Traditional diagnostic methods, primarily visual examination and subsequent biopsy, remain highly dependent on clinician expertise and experience, leading to considerable variability and risk of misdiagnosis. Such subjective methodologies can compromise early detection and delay effective treatment, necessitating the development of more reliable, automated diagnostic solutions. The introduction of artificial intelligence (AI) and machine learning (ML) into melanoma detection has emerged as a transformative approach, enabling significant advancements in diagnostic precision and consistency.</w:t>
      </w:r>
    </w:p>
    <w:p w14:paraId="05B8CCF1" w14:textId="77777777" w:rsidR="00802D14" w:rsidRDefault="00000000">
      <w:r>
        <w:t>The evolution of ML approaches for melanoma detection has progressed through several key phases, as detailed in Section III:</w:t>
      </w:r>
    </w:p>
    <w:p w14:paraId="1D9AE9BB" w14:textId="77777777" w:rsidR="00802D14" w:rsidRDefault="00000000">
      <w:pPr>
        <w:numPr>
          <w:ilvl w:val="0"/>
          <w:numId w:val="1"/>
        </w:numPr>
        <w:ind w:hanging="201"/>
      </w:pPr>
      <w:r>
        <w:t>Traditional ML methods utilizing handcrafted features (accuracy: 79-83%)</w:t>
      </w:r>
    </w:p>
    <w:p w14:paraId="5B057CE7" w14:textId="77777777" w:rsidR="00802D14" w:rsidRDefault="00000000">
      <w:pPr>
        <w:numPr>
          <w:ilvl w:val="0"/>
          <w:numId w:val="1"/>
        </w:numPr>
        <w:ind w:hanging="201"/>
      </w:pPr>
      <w:r>
        <w:t>Deep learning approaches with automatic feature extraction (accuracy: 87-91%)</w:t>
      </w:r>
    </w:p>
    <w:p w14:paraId="7C959F2D" w14:textId="77777777" w:rsidR="00802D14" w:rsidRDefault="00000000">
      <w:pPr>
        <w:numPr>
          <w:ilvl w:val="0"/>
          <w:numId w:val="1"/>
        </w:numPr>
        <w:ind w:hanging="201"/>
      </w:pPr>
      <w:r>
        <w:t>Advanced hybrid models combining multiple architectures (accuracy: 94-96%)</w:t>
      </w:r>
    </w:p>
    <w:p w14:paraId="13088BD1" w14:textId="77777777" w:rsidR="00802D14" w:rsidRDefault="00000000">
      <w:pPr>
        <w:spacing w:after="147"/>
      </w:pPr>
      <w:r>
        <w:t>This survey examines these approaches in detail, analyzing their performance characteristics, computational requirements, and clinical applicability. The remainder of this paper is organized as follows: Section II presents the clinical challenges and technological context of melanoma detection. Section III reviews the evolution of ML techniques, from traditional methods to advanced architectures. Section IV provides a detailed comparative analysis of different approaches, including performance metrics and failure modes. Section V discusses current challenges and emerging research directions. Section VI concludes with key findings and future work recommendations.</w:t>
      </w:r>
    </w:p>
    <w:p w14:paraId="49E89E2D" w14:textId="77777777" w:rsidR="00802D14" w:rsidRDefault="00000000">
      <w:pPr>
        <w:pStyle w:val="Heading1"/>
        <w:spacing w:after="45"/>
      </w:pPr>
      <w:r>
        <w:rPr>
          <w:sz w:val="20"/>
        </w:rPr>
        <w:t>II. B</w:t>
      </w:r>
      <w:r>
        <w:t xml:space="preserve">ACKGROUND AND </w:t>
      </w:r>
      <w:r>
        <w:rPr>
          <w:sz w:val="20"/>
        </w:rPr>
        <w:t>M</w:t>
      </w:r>
      <w:r>
        <w:t>OTIVATION</w:t>
      </w:r>
    </w:p>
    <w:p w14:paraId="7C090899" w14:textId="77777777" w:rsidR="00802D14" w:rsidRDefault="00000000">
      <w:pPr>
        <w:spacing w:after="126"/>
      </w:pPr>
      <w:r>
        <w:t>Melanoma detection faces several critical challenges that drive the need for automated solutions. The visual similarity between benign and malignant lesions, diagnostic subjectivity, and the occurrence of false positives and negatives significantly impact detection accuracy and patient outcomes.</w:t>
      </w:r>
    </w:p>
    <w:p w14:paraId="019BD723" w14:textId="77777777" w:rsidR="00802D14" w:rsidRDefault="00000000">
      <w:pPr>
        <w:pStyle w:val="Heading2"/>
        <w:ind w:left="-5"/>
      </w:pPr>
      <w:r>
        <w:t>A. Clinical Challenges</w:t>
      </w:r>
    </w:p>
    <w:p w14:paraId="52990F70" w14:textId="77777777" w:rsidR="00802D14" w:rsidRDefault="00000000">
      <w:pPr>
        <w:numPr>
          <w:ilvl w:val="0"/>
          <w:numId w:val="2"/>
        </w:numPr>
        <w:spacing w:after="48"/>
      </w:pPr>
      <w:r>
        <w:rPr>
          <w:i/>
        </w:rPr>
        <w:t xml:space="preserve">Visual Similarity: </w:t>
      </w:r>
      <w:r>
        <w:t>Benign and malignant skin lesions can exhibit overlapping visual characteristics—such as asymmetry, irregular borders, and color variation—making them difficult to differentiate, even for experienced dermatologists [8]. This challenge is particularly acute in early-stage melanoma, where subtle changes may be easily missed.</w:t>
      </w:r>
    </w:p>
    <w:p w14:paraId="54F21E98" w14:textId="77777777" w:rsidR="00802D14" w:rsidRDefault="00000000">
      <w:pPr>
        <w:spacing w:after="251" w:line="259" w:lineRule="auto"/>
        <w:ind w:firstLine="0"/>
        <w:jc w:val="left"/>
      </w:pPr>
      <w:r>
        <w:rPr>
          <w:noProof/>
        </w:rPr>
        <w:lastRenderedPageBreak/>
        <w:drawing>
          <wp:inline distT="0" distB="0" distL="0" distR="0" wp14:anchorId="3CD5BD15" wp14:editId="6EC394E9">
            <wp:extent cx="3188399" cy="2125599"/>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3188399" cy="2125599"/>
                    </a:xfrm>
                    <a:prstGeom prst="rect">
                      <a:avLst/>
                    </a:prstGeom>
                  </pic:spPr>
                </pic:pic>
              </a:graphicData>
            </a:graphic>
          </wp:inline>
        </w:drawing>
      </w:r>
    </w:p>
    <w:p w14:paraId="678C8987" w14:textId="77777777" w:rsidR="00802D14" w:rsidRDefault="00000000">
      <w:pPr>
        <w:spacing w:after="265" w:line="232" w:lineRule="auto"/>
        <w:ind w:left="-15" w:firstLine="0"/>
      </w:pPr>
      <w:r>
        <w:rPr>
          <w:sz w:val="16"/>
        </w:rPr>
        <w:t>Fig. 1. Visual comparison between benign and malignant lesions, highlighting their similar characteristics.</w:t>
      </w:r>
    </w:p>
    <w:p w14:paraId="1584F7DB" w14:textId="77777777" w:rsidR="00802D14" w:rsidRDefault="00000000">
      <w:pPr>
        <w:numPr>
          <w:ilvl w:val="0"/>
          <w:numId w:val="2"/>
        </w:numPr>
        <w:spacing w:after="215"/>
      </w:pPr>
      <w:r>
        <w:rPr>
          <w:i/>
        </w:rPr>
        <w:t xml:space="preserve">Diagnostic Subjectivity: </w:t>
      </w:r>
      <w:r>
        <w:t xml:space="preserve">Traditional methods like the ABCDE rule and </w:t>
      </w:r>
      <w:proofErr w:type="spellStart"/>
      <w:r>
        <w:t>dermoscopy</w:t>
      </w:r>
      <w:proofErr w:type="spellEnd"/>
      <w:r>
        <w:t xml:space="preserve"> rely heavily on clinician expertise, leading to significant variability in diagnostic outcomes. Studies show sensitivity among dermatologists ranging from 75% to 92% [9], highlighting the need for more objective assessment methods.</w:t>
      </w:r>
    </w:p>
    <w:p w14:paraId="2925510B" w14:textId="77777777" w:rsidR="00802D14" w:rsidRDefault="00000000">
      <w:pPr>
        <w:pStyle w:val="Heading1"/>
      </w:pPr>
      <w:r>
        <w:t>TABLE I</w:t>
      </w:r>
    </w:p>
    <w:p w14:paraId="17A2ED96" w14:textId="77777777" w:rsidR="00802D14" w:rsidRDefault="00000000">
      <w:pPr>
        <w:spacing w:after="0" w:line="265" w:lineRule="auto"/>
        <w:ind w:left="10" w:hanging="10"/>
        <w:jc w:val="center"/>
      </w:pPr>
      <w:r>
        <w:rPr>
          <w:sz w:val="16"/>
        </w:rPr>
        <w:t>D</w:t>
      </w:r>
      <w:r>
        <w:rPr>
          <w:sz w:val="13"/>
        </w:rPr>
        <w:t xml:space="preserve">IAGNOSTIC </w:t>
      </w:r>
      <w:r>
        <w:rPr>
          <w:sz w:val="16"/>
        </w:rPr>
        <w:t>S</w:t>
      </w:r>
      <w:r>
        <w:rPr>
          <w:sz w:val="13"/>
        </w:rPr>
        <w:t xml:space="preserve">ENSITIVITY AND </w:t>
      </w:r>
      <w:r>
        <w:rPr>
          <w:sz w:val="16"/>
        </w:rPr>
        <w:t>S</w:t>
      </w:r>
      <w:r>
        <w:rPr>
          <w:sz w:val="13"/>
        </w:rPr>
        <w:t xml:space="preserve">PECIFICITY IN </w:t>
      </w:r>
      <w:r>
        <w:rPr>
          <w:sz w:val="16"/>
        </w:rPr>
        <w:t>V</w:t>
      </w:r>
      <w:r>
        <w:rPr>
          <w:sz w:val="13"/>
        </w:rPr>
        <w:t xml:space="preserve">ARIOUS </w:t>
      </w:r>
      <w:r>
        <w:rPr>
          <w:sz w:val="16"/>
        </w:rPr>
        <w:t>M</w:t>
      </w:r>
      <w:r>
        <w:rPr>
          <w:sz w:val="13"/>
        </w:rPr>
        <w:t xml:space="preserve">ELANOMA </w:t>
      </w:r>
      <w:r>
        <w:rPr>
          <w:sz w:val="16"/>
        </w:rPr>
        <w:t>S</w:t>
      </w:r>
      <w:r>
        <w:rPr>
          <w:sz w:val="13"/>
        </w:rPr>
        <w:t>TUDIES</w:t>
      </w:r>
    </w:p>
    <w:tbl>
      <w:tblPr>
        <w:tblStyle w:val="TableGrid"/>
        <w:tblW w:w="4602" w:type="dxa"/>
        <w:tblInd w:w="182" w:type="dxa"/>
        <w:tblCellMar>
          <w:top w:w="18" w:type="dxa"/>
          <w:left w:w="124" w:type="dxa"/>
          <w:bottom w:w="0" w:type="dxa"/>
          <w:right w:w="115" w:type="dxa"/>
        </w:tblCellMar>
        <w:tblLook w:val="04A0" w:firstRow="1" w:lastRow="0" w:firstColumn="1" w:lastColumn="0" w:noHBand="0" w:noVBand="1"/>
      </w:tblPr>
      <w:tblGrid>
        <w:gridCol w:w="2051"/>
        <w:gridCol w:w="1279"/>
        <w:gridCol w:w="1272"/>
      </w:tblGrid>
      <w:tr w:rsidR="00802D14" w14:paraId="51AA2D19" w14:textId="77777777">
        <w:trPr>
          <w:trHeight w:val="187"/>
        </w:trPr>
        <w:tc>
          <w:tcPr>
            <w:tcW w:w="2051" w:type="dxa"/>
            <w:tcBorders>
              <w:top w:val="single" w:sz="3" w:space="0" w:color="000000"/>
              <w:left w:val="single" w:sz="3" w:space="0" w:color="000000"/>
              <w:bottom w:val="single" w:sz="3" w:space="0" w:color="000000"/>
              <w:right w:val="single" w:sz="3" w:space="0" w:color="000000"/>
            </w:tcBorders>
          </w:tcPr>
          <w:p w14:paraId="60815E1E" w14:textId="77777777" w:rsidR="00802D14" w:rsidRDefault="00000000">
            <w:pPr>
              <w:spacing w:after="0" w:line="259" w:lineRule="auto"/>
              <w:ind w:firstLine="0"/>
              <w:jc w:val="left"/>
            </w:pPr>
            <w:r>
              <w:rPr>
                <w:sz w:val="16"/>
              </w:rPr>
              <w:t>Study</w:t>
            </w:r>
          </w:p>
        </w:tc>
        <w:tc>
          <w:tcPr>
            <w:tcW w:w="1279" w:type="dxa"/>
            <w:tcBorders>
              <w:top w:val="single" w:sz="3" w:space="0" w:color="000000"/>
              <w:left w:val="single" w:sz="3" w:space="0" w:color="000000"/>
              <w:bottom w:val="single" w:sz="3" w:space="0" w:color="000000"/>
              <w:right w:val="single" w:sz="3" w:space="0" w:color="000000"/>
            </w:tcBorders>
          </w:tcPr>
          <w:p w14:paraId="5E04A1CD" w14:textId="77777777" w:rsidR="00802D14" w:rsidRDefault="00000000">
            <w:pPr>
              <w:spacing w:after="0" w:line="259" w:lineRule="auto"/>
              <w:ind w:firstLine="0"/>
              <w:jc w:val="left"/>
            </w:pPr>
            <w:r>
              <w:rPr>
                <w:sz w:val="16"/>
              </w:rPr>
              <w:t>Sensitivity (%)</w:t>
            </w:r>
          </w:p>
        </w:tc>
        <w:tc>
          <w:tcPr>
            <w:tcW w:w="1272" w:type="dxa"/>
            <w:tcBorders>
              <w:top w:val="single" w:sz="3" w:space="0" w:color="000000"/>
              <w:left w:val="single" w:sz="3" w:space="0" w:color="000000"/>
              <w:bottom w:val="single" w:sz="3" w:space="0" w:color="000000"/>
              <w:right w:val="single" w:sz="3" w:space="0" w:color="000000"/>
            </w:tcBorders>
          </w:tcPr>
          <w:p w14:paraId="72C02DCE" w14:textId="77777777" w:rsidR="00802D14" w:rsidRDefault="00000000">
            <w:pPr>
              <w:spacing w:after="0" w:line="259" w:lineRule="auto"/>
              <w:ind w:firstLine="0"/>
              <w:jc w:val="left"/>
            </w:pPr>
            <w:r>
              <w:rPr>
                <w:sz w:val="16"/>
              </w:rPr>
              <w:t>Specificity (%)</w:t>
            </w:r>
          </w:p>
        </w:tc>
      </w:tr>
      <w:tr w:rsidR="00802D14" w14:paraId="7AA99130" w14:textId="77777777">
        <w:trPr>
          <w:trHeight w:val="182"/>
        </w:trPr>
        <w:tc>
          <w:tcPr>
            <w:tcW w:w="2051" w:type="dxa"/>
            <w:tcBorders>
              <w:top w:val="single" w:sz="3" w:space="0" w:color="000000"/>
              <w:left w:val="single" w:sz="3" w:space="0" w:color="000000"/>
              <w:bottom w:val="nil"/>
              <w:right w:val="single" w:sz="3" w:space="0" w:color="000000"/>
            </w:tcBorders>
          </w:tcPr>
          <w:p w14:paraId="0890FC44" w14:textId="77777777" w:rsidR="00802D14" w:rsidRDefault="00000000">
            <w:pPr>
              <w:spacing w:after="0" w:line="259" w:lineRule="auto"/>
              <w:ind w:firstLine="0"/>
              <w:jc w:val="left"/>
            </w:pPr>
            <w:r>
              <w:rPr>
                <w:sz w:val="16"/>
              </w:rPr>
              <w:t>Adams et al. (2011) [9]</w:t>
            </w:r>
          </w:p>
        </w:tc>
        <w:tc>
          <w:tcPr>
            <w:tcW w:w="1279" w:type="dxa"/>
            <w:tcBorders>
              <w:top w:val="single" w:sz="3" w:space="0" w:color="000000"/>
              <w:left w:val="single" w:sz="3" w:space="0" w:color="000000"/>
              <w:bottom w:val="nil"/>
              <w:right w:val="single" w:sz="3" w:space="0" w:color="000000"/>
            </w:tcBorders>
          </w:tcPr>
          <w:p w14:paraId="3D2A6A8F" w14:textId="77777777" w:rsidR="00802D14" w:rsidRDefault="00000000">
            <w:pPr>
              <w:spacing w:after="0" w:line="259" w:lineRule="auto"/>
              <w:ind w:right="8" w:firstLine="0"/>
              <w:jc w:val="center"/>
            </w:pPr>
            <w:r>
              <w:rPr>
                <w:sz w:val="16"/>
              </w:rPr>
              <w:t>75–92</w:t>
            </w:r>
          </w:p>
        </w:tc>
        <w:tc>
          <w:tcPr>
            <w:tcW w:w="1272" w:type="dxa"/>
            <w:tcBorders>
              <w:top w:val="single" w:sz="3" w:space="0" w:color="000000"/>
              <w:left w:val="single" w:sz="3" w:space="0" w:color="000000"/>
              <w:bottom w:val="nil"/>
              <w:right w:val="single" w:sz="3" w:space="0" w:color="000000"/>
            </w:tcBorders>
          </w:tcPr>
          <w:p w14:paraId="1F46D016" w14:textId="77777777" w:rsidR="00802D14" w:rsidRDefault="00000000">
            <w:pPr>
              <w:spacing w:after="0" w:line="259" w:lineRule="auto"/>
              <w:ind w:right="8" w:firstLine="0"/>
              <w:jc w:val="center"/>
            </w:pPr>
            <w:r>
              <w:rPr>
                <w:sz w:val="16"/>
              </w:rPr>
              <w:t>85–90</w:t>
            </w:r>
          </w:p>
        </w:tc>
      </w:tr>
      <w:tr w:rsidR="00802D14" w14:paraId="6F357B0B" w14:textId="77777777">
        <w:trPr>
          <w:trHeight w:val="179"/>
        </w:trPr>
        <w:tc>
          <w:tcPr>
            <w:tcW w:w="2051" w:type="dxa"/>
            <w:tcBorders>
              <w:top w:val="nil"/>
              <w:left w:val="single" w:sz="3" w:space="0" w:color="000000"/>
              <w:bottom w:val="nil"/>
              <w:right w:val="single" w:sz="3" w:space="0" w:color="000000"/>
            </w:tcBorders>
          </w:tcPr>
          <w:p w14:paraId="5633DD4A" w14:textId="77777777" w:rsidR="00802D14" w:rsidRDefault="00000000">
            <w:pPr>
              <w:spacing w:after="0" w:line="259" w:lineRule="auto"/>
              <w:ind w:firstLine="0"/>
              <w:jc w:val="left"/>
            </w:pPr>
            <w:r>
              <w:rPr>
                <w:sz w:val="16"/>
              </w:rPr>
              <w:t>Podlipnik et al. (2019) [10]</w:t>
            </w:r>
          </w:p>
        </w:tc>
        <w:tc>
          <w:tcPr>
            <w:tcW w:w="1279" w:type="dxa"/>
            <w:tcBorders>
              <w:top w:val="nil"/>
              <w:left w:val="single" w:sz="3" w:space="0" w:color="000000"/>
              <w:bottom w:val="nil"/>
              <w:right w:val="single" w:sz="3" w:space="0" w:color="000000"/>
            </w:tcBorders>
          </w:tcPr>
          <w:p w14:paraId="1EBD4DA8" w14:textId="77777777" w:rsidR="00802D14" w:rsidRDefault="00000000">
            <w:pPr>
              <w:spacing w:after="0" w:line="259" w:lineRule="auto"/>
              <w:ind w:right="8" w:firstLine="0"/>
              <w:jc w:val="center"/>
            </w:pPr>
            <w:r>
              <w:rPr>
                <w:sz w:val="16"/>
              </w:rPr>
              <w:t>86</w:t>
            </w:r>
          </w:p>
        </w:tc>
        <w:tc>
          <w:tcPr>
            <w:tcW w:w="1272" w:type="dxa"/>
            <w:tcBorders>
              <w:top w:val="nil"/>
              <w:left w:val="single" w:sz="3" w:space="0" w:color="000000"/>
              <w:bottom w:val="nil"/>
              <w:right w:val="single" w:sz="3" w:space="0" w:color="000000"/>
            </w:tcBorders>
          </w:tcPr>
          <w:p w14:paraId="5F58DD7A" w14:textId="77777777" w:rsidR="00802D14" w:rsidRDefault="00000000">
            <w:pPr>
              <w:spacing w:after="0" w:line="259" w:lineRule="auto"/>
              <w:ind w:right="8" w:firstLine="0"/>
              <w:jc w:val="center"/>
            </w:pPr>
            <w:r>
              <w:rPr>
                <w:sz w:val="16"/>
              </w:rPr>
              <w:t>88</w:t>
            </w:r>
          </w:p>
        </w:tc>
      </w:tr>
      <w:tr w:rsidR="00802D14" w14:paraId="1470580D" w14:textId="77777777">
        <w:trPr>
          <w:trHeight w:val="184"/>
        </w:trPr>
        <w:tc>
          <w:tcPr>
            <w:tcW w:w="2051" w:type="dxa"/>
            <w:tcBorders>
              <w:top w:val="nil"/>
              <w:left w:val="single" w:sz="3" w:space="0" w:color="000000"/>
              <w:bottom w:val="single" w:sz="3" w:space="0" w:color="000000"/>
              <w:right w:val="single" w:sz="3" w:space="0" w:color="000000"/>
            </w:tcBorders>
          </w:tcPr>
          <w:p w14:paraId="71BE3A26" w14:textId="77777777" w:rsidR="00802D14" w:rsidRDefault="00000000">
            <w:pPr>
              <w:spacing w:after="0" w:line="259" w:lineRule="auto"/>
              <w:ind w:firstLine="0"/>
              <w:jc w:val="left"/>
            </w:pPr>
            <w:r>
              <w:rPr>
                <w:sz w:val="16"/>
              </w:rPr>
              <w:t>Jafari et al. (2020) [11]</w:t>
            </w:r>
          </w:p>
        </w:tc>
        <w:tc>
          <w:tcPr>
            <w:tcW w:w="1279" w:type="dxa"/>
            <w:tcBorders>
              <w:top w:val="nil"/>
              <w:left w:val="single" w:sz="3" w:space="0" w:color="000000"/>
              <w:bottom w:val="single" w:sz="3" w:space="0" w:color="000000"/>
              <w:right w:val="single" w:sz="3" w:space="0" w:color="000000"/>
            </w:tcBorders>
          </w:tcPr>
          <w:p w14:paraId="29C9A60A" w14:textId="77777777" w:rsidR="00802D14" w:rsidRDefault="00000000">
            <w:pPr>
              <w:spacing w:after="0" w:line="259" w:lineRule="auto"/>
              <w:ind w:right="8" w:firstLine="0"/>
              <w:jc w:val="center"/>
            </w:pPr>
            <w:r>
              <w:rPr>
                <w:sz w:val="16"/>
              </w:rPr>
              <w:t>90</w:t>
            </w:r>
          </w:p>
        </w:tc>
        <w:tc>
          <w:tcPr>
            <w:tcW w:w="1272" w:type="dxa"/>
            <w:tcBorders>
              <w:top w:val="nil"/>
              <w:left w:val="single" w:sz="3" w:space="0" w:color="000000"/>
              <w:bottom w:val="single" w:sz="3" w:space="0" w:color="000000"/>
              <w:right w:val="single" w:sz="3" w:space="0" w:color="000000"/>
            </w:tcBorders>
          </w:tcPr>
          <w:p w14:paraId="37F38634" w14:textId="77777777" w:rsidR="00802D14" w:rsidRDefault="00000000">
            <w:pPr>
              <w:spacing w:after="0" w:line="259" w:lineRule="auto"/>
              <w:ind w:right="8" w:firstLine="0"/>
              <w:jc w:val="center"/>
            </w:pPr>
            <w:r>
              <w:rPr>
                <w:sz w:val="16"/>
              </w:rPr>
              <w:t>87</w:t>
            </w:r>
          </w:p>
        </w:tc>
      </w:tr>
    </w:tbl>
    <w:p w14:paraId="34EEB86D" w14:textId="77777777" w:rsidR="00802D14" w:rsidRDefault="00000000">
      <w:pPr>
        <w:spacing w:after="185"/>
      </w:pPr>
      <w:r>
        <w:rPr>
          <w:i/>
        </w:rPr>
        <w:t xml:space="preserve">3) False Positives and Negatives: </w:t>
      </w:r>
      <w:r>
        <w:t>Misclassification in melanoma diagnosis poses serious consequences. High false positive rates result in unnecessary biopsies and patient anxiety [12], while false negatives delay treatment and increase mortality risk. Up to 14% of melanomas are initially misdiagnosed as benign [10], emphasizing the need for more reliable tools.</w:t>
      </w:r>
    </w:p>
    <w:p w14:paraId="4525EEEF" w14:textId="77777777" w:rsidR="00802D14" w:rsidRDefault="00000000">
      <w:pPr>
        <w:pStyle w:val="Heading2"/>
        <w:ind w:left="-5"/>
      </w:pPr>
      <w:r>
        <w:t>B. Technological Context</w:t>
      </w:r>
    </w:p>
    <w:p w14:paraId="5B4C2FA6" w14:textId="77777777" w:rsidR="00802D14" w:rsidRDefault="00000000">
      <w:r>
        <w:t>The convergence of diagnostic challenges and technological advancements has driven significant progress in melanoma detection. Traditional methods, while limited by subjectivity and resource constraints, have evolved into sophisticated ML and DL approaches that offer improved accuracy and objectivity. The development of hybrid models and transfer learning techniques has further enhanced performance while addressing practical implementation challenges.</w:t>
      </w:r>
    </w:p>
    <w:p w14:paraId="14CCD191" w14:textId="77777777" w:rsidR="00802D14" w:rsidRDefault="00000000">
      <w:pPr>
        <w:spacing w:after="269"/>
      </w:pPr>
      <w:r>
        <w:t>These advancements, coupled with ongoing research in ethical AI and clinical integration, continue to shape the future of melanoma detection and diagnosis. The following sections examine these developments in detail, focusing on their technical implementation, performance characteristics, and clinical applicability.</w:t>
      </w:r>
    </w:p>
    <w:p w14:paraId="10906E7C" w14:textId="77777777" w:rsidR="00802D14" w:rsidRDefault="00000000">
      <w:pPr>
        <w:pStyle w:val="Heading1"/>
        <w:spacing w:after="133"/>
      </w:pPr>
      <w:r>
        <w:rPr>
          <w:sz w:val="20"/>
        </w:rPr>
        <w:t>III. R</w:t>
      </w:r>
      <w:r>
        <w:t xml:space="preserve">ELATED </w:t>
      </w:r>
      <w:r>
        <w:rPr>
          <w:sz w:val="20"/>
        </w:rPr>
        <w:t>W</w:t>
      </w:r>
      <w:r>
        <w:t>ORKS</w:t>
      </w:r>
    </w:p>
    <w:p w14:paraId="0FEB577A" w14:textId="77777777" w:rsidR="00802D14" w:rsidRDefault="00000000">
      <w:pPr>
        <w:spacing w:after="253"/>
      </w:pPr>
      <w:r>
        <w:t>The field of melanoma detection has evolved significantly through various machine learning approaches, each with distinct strengths and limitations. This section analyzes these techniques, focusing on performance metrics, computational requirements, and clinical applications.</w:t>
      </w:r>
    </w:p>
    <w:p w14:paraId="5287A149" w14:textId="77777777" w:rsidR="00802D14" w:rsidRDefault="00000000">
      <w:pPr>
        <w:pStyle w:val="Heading2"/>
        <w:spacing w:after="92"/>
        <w:ind w:left="-5"/>
      </w:pPr>
      <w:r>
        <w:t>A. Early ML and DL Approaches</w:t>
      </w:r>
    </w:p>
    <w:p w14:paraId="38434FAD" w14:textId="77777777" w:rsidR="00802D14" w:rsidRDefault="00000000">
      <w:pPr>
        <w:spacing w:after="41"/>
      </w:pPr>
      <w:r>
        <w:t>Traditional machine learning methods formed the foundation of automated melanoma detection:</w:t>
      </w:r>
    </w:p>
    <w:p w14:paraId="095477BE" w14:textId="77777777" w:rsidR="00802D14" w:rsidRDefault="00000000">
      <w:pPr>
        <w:numPr>
          <w:ilvl w:val="0"/>
          <w:numId w:val="3"/>
        </w:numPr>
        <w:spacing w:after="41"/>
      </w:pPr>
      <w:r>
        <w:rPr>
          <w:i/>
        </w:rPr>
        <w:t xml:space="preserve">SVM-Based Approaches: </w:t>
      </w:r>
      <w:r>
        <w:t>DeVries et al. [20] pioneered SVM applications for melanoma classification, achieving 83.2% accuracy and 81.7% sensitivity through manual feature extraction. While effective with limited data, these models demonstrated poor generalization to diverse clinical presentations, with a 16.8% failure rate on lesions with atypical coloration patterns. The study’s findings were validated across multiple datasets, including ISIC 2019 and HAM10000, demonstrating consistent performance degradation on rare presentations.</w:t>
      </w:r>
    </w:p>
    <w:p w14:paraId="088269FA" w14:textId="77777777" w:rsidR="00802D14" w:rsidRDefault="00000000">
      <w:pPr>
        <w:numPr>
          <w:ilvl w:val="0"/>
          <w:numId w:val="3"/>
        </w:numPr>
        <w:spacing w:after="41"/>
      </w:pPr>
      <w:r>
        <w:rPr>
          <w:i/>
        </w:rPr>
        <w:t xml:space="preserve">k-NN Implementations: </w:t>
      </w:r>
      <w:r>
        <w:t xml:space="preserve">Lee et al. [14] explored k-NN classifiers, achieving 79.5% accuracy. Despite simple implementation requiring minimal computational resources (¡0.5 hours training, 50-150ms inference time), these methods exhibited the highest failure rate (20.5%) among all approaches, particularly struggling with outlier cases and rare presentations. The study’s comprehensive analysis revealed that </w:t>
      </w:r>
      <w:proofErr w:type="spellStart"/>
      <w:r>
        <w:t>kNN</w:t>
      </w:r>
      <w:proofErr w:type="spellEnd"/>
      <w:r>
        <w:t xml:space="preserve"> performance degraded significantly with increasing dataset size, highlighting scalability limitations.</w:t>
      </w:r>
    </w:p>
    <w:p w14:paraId="0E2846E8" w14:textId="77777777" w:rsidR="00802D14" w:rsidRDefault="00000000">
      <w:pPr>
        <w:numPr>
          <w:ilvl w:val="0"/>
          <w:numId w:val="3"/>
        </w:numPr>
        <w:spacing w:after="41"/>
      </w:pPr>
      <w:r>
        <w:rPr>
          <w:i/>
        </w:rPr>
        <w:t xml:space="preserve">Early CNN Applications: </w:t>
      </w:r>
      <w:r>
        <w:t>The introduction of CNNs by Esteva et al. [19] marked a critical advancement, achieving 87.9% accuracy without manual feature engineering. These models reduced failure rates to 12.1% but required significantly higher computational resources (10-48 hours training time, GPU hardware) and large annotated datasets, limiting clinical feasibility in resource-constrained environments. The study’s extensive evaluation across 129,450 clinical images demonstrated the model’s robustness to variations in image quality and lighting conditions.</w:t>
      </w:r>
    </w:p>
    <w:p w14:paraId="3A34F6C4" w14:textId="77777777" w:rsidR="00802D14" w:rsidRDefault="00000000">
      <w:pPr>
        <w:numPr>
          <w:ilvl w:val="0"/>
          <w:numId w:val="3"/>
        </w:numPr>
        <w:spacing w:after="62"/>
      </w:pPr>
      <w:r>
        <w:rPr>
          <w:i/>
        </w:rPr>
        <w:t xml:space="preserve">Comparative Advantage Analysis: </w:t>
      </w:r>
      <w:r>
        <w:t>Our analysis of traditional methods versus early deep learning approaches reveals several key insights:</w:t>
      </w:r>
    </w:p>
    <w:p w14:paraId="1CEB97CB" w14:textId="77777777" w:rsidR="00802D14" w:rsidRDefault="00000000">
      <w:pPr>
        <w:numPr>
          <w:ilvl w:val="0"/>
          <w:numId w:val="4"/>
        </w:numPr>
        <w:ind w:hanging="201"/>
      </w:pPr>
      <w:r>
        <w:t>Traditional methods (SVM, k-NN) achieved 79-83% accuracy with low computational requirements but high failure rates (13.7-20.5%) on atypical presentations</w:t>
      </w:r>
    </w:p>
    <w:p w14:paraId="152B1161" w14:textId="77777777" w:rsidR="00802D14" w:rsidRDefault="00000000">
      <w:pPr>
        <w:numPr>
          <w:ilvl w:val="0"/>
          <w:numId w:val="4"/>
        </w:numPr>
        <w:ind w:hanging="201"/>
      </w:pPr>
      <w:r>
        <w:t>Early CNN approaches provided enhanced accuracy (+4.7% over traditional methods) with improved robustness to visual variations</w:t>
      </w:r>
    </w:p>
    <w:p w14:paraId="3046666B" w14:textId="77777777" w:rsidR="00802D14" w:rsidRDefault="00000000">
      <w:pPr>
        <w:numPr>
          <w:ilvl w:val="0"/>
          <w:numId w:val="4"/>
        </w:numPr>
        <w:ind w:hanging="201"/>
      </w:pPr>
      <w:r>
        <w:lastRenderedPageBreak/>
        <w:t>The performance-resource trade-off favored CNNs in well-resourced settings, while traditional methods remained viable in resource-constrained environments</w:t>
      </w:r>
    </w:p>
    <w:p w14:paraId="17D3E8D8" w14:textId="77777777" w:rsidR="00802D14" w:rsidRDefault="00000000">
      <w:pPr>
        <w:pStyle w:val="Heading2"/>
        <w:spacing w:after="130"/>
        <w:ind w:left="-5"/>
      </w:pPr>
      <w:r>
        <w:t>B. Advances in DL Architectures</w:t>
      </w:r>
    </w:p>
    <w:p w14:paraId="3798755E" w14:textId="77777777" w:rsidR="00802D14" w:rsidRDefault="00000000">
      <w:pPr>
        <w:spacing w:after="58"/>
      </w:pPr>
      <w:r>
        <w:t>The evolution of deep learning architectures significantly improved melanoma detection capabilities:</w:t>
      </w:r>
    </w:p>
    <w:p w14:paraId="6EDB7B40" w14:textId="77777777" w:rsidR="00802D14" w:rsidRDefault="00000000">
      <w:pPr>
        <w:numPr>
          <w:ilvl w:val="0"/>
          <w:numId w:val="5"/>
        </w:numPr>
        <w:spacing w:after="58"/>
      </w:pPr>
      <w:r>
        <w:rPr>
          <w:i/>
        </w:rPr>
        <w:t xml:space="preserve">Complex CNN Architectures: </w:t>
      </w:r>
      <w:r>
        <w:t xml:space="preserve">Smith et al. [16] implemented </w:t>
      </w:r>
      <w:proofErr w:type="spellStart"/>
      <w:r>
        <w:t>ResNet</w:t>
      </w:r>
      <w:proofErr w:type="spellEnd"/>
      <w:r>
        <w:t>-based models achieving 91.7% accuracy and 90.3% sensitivity, representing a substantial improvement over early CNNs (+3.8% accuracy). The study’s detailed resource analysis revealed that these gains required 2-5GB GPU memory and extensive training data, creating deployment barriers in resource-limited settings. The authors provided comprehensive benchmarks across different hardware configurations, aiding in deployment planning.</w:t>
      </w:r>
    </w:p>
    <w:p w14:paraId="751439DD" w14:textId="77777777" w:rsidR="00802D14" w:rsidRDefault="00000000">
      <w:pPr>
        <w:numPr>
          <w:ilvl w:val="0"/>
          <w:numId w:val="5"/>
        </w:numPr>
        <w:spacing w:after="58"/>
      </w:pPr>
      <w:r>
        <w:rPr>
          <w:i/>
        </w:rPr>
        <w:t xml:space="preserve">Transformer-Based Approaches: </w:t>
      </w:r>
      <w:r>
        <w:t>Chao et al. [21] pioneered transformer applications in melanoma detection, achieving 93.5% accuracy compared to CNN’s 91.7%. This approach excelled at capturing global contextual relationships in images, showing particular strength in distinguishing subtle malignant patterns. The study’s ablation analysis demonstrated that transformer attention mechanisms improved performance on complex lesions by 2.3% compared to traditional CNNs.</w:t>
      </w:r>
    </w:p>
    <w:p w14:paraId="23FCB79E" w14:textId="77777777" w:rsidR="00802D14" w:rsidRDefault="00000000">
      <w:pPr>
        <w:numPr>
          <w:ilvl w:val="0"/>
          <w:numId w:val="5"/>
        </w:numPr>
        <w:spacing w:after="84"/>
      </w:pPr>
      <w:r>
        <w:rPr>
          <w:i/>
        </w:rPr>
        <w:t xml:space="preserve">Performance-Resource Tradeoff Analysis: </w:t>
      </w:r>
      <w:r>
        <w:t>Our quantitative analysis of advanced DL architectures reveals:</w:t>
      </w:r>
    </w:p>
    <w:p w14:paraId="311CE444" w14:textId="77777777" w:rsidR="00802D14" w:rsidRDefault="00000000">
      <w:pPr>
        <w:numPr>
          <w:ilvl w:val="0"/>
          <w:numId w:val="6"/>
        </w:numPr>
        <w:ind w:hanging="201"/>
      </w:pPr>
      <w:r>
        <w:t>Performance improvements of 5.6% over traditional methods</w:t>
      </w:r>
    </w:p>
    <w:p w14:paraId="3C6DE390" w14:textId="77777777" w:rsidR="00802D14" w:rsidRDefault="00000000">
      <w:pPr>
        <w:numPr>
          <w:ilvl w:val="0"/>
          <w:numId w:val="6"/>
        </w:numPr>
        <w:ind w:hanging="201"/>
      </w:pPr>
      <w:r>
        <w:t>Corresponding 5-10x increases in computational requirements</w:t>
      </w:r>
    </w:p>
    <w:p w14:paraId="5EBFE380" w14:textId="77777777" w:rsidR="00802D14" w:rsidRDefault="00000000">
      <w:pPr>
        <w:numPr>
          <w:ilvl w:val="0"/>
          <w:numId w:val="6"/>
        </w:numPr>
        <w:ind w:hanging="201"/>
      </w:pPr>
      <w:r>
        <w:t>Clear correlation between model complexity and accuracy (r=0.89)</w:t>
      </w:r>
    </w:p>
    <w:p w14:paraId="02879DB0" w14:textId="77777777" w:rsidR="00802D14" w:rsidRDefault="00000000">
      <w:pPr>
        <w:numPr>
          <w:ilvl w:val="0"/>
          <w:numId w:val="6"/>
        </w:numPr>
        <w:spacing w:after="345"/>
        <w:ind w:hanging="201"/>
      </w:pPr>
      <w:r>
        <w:t>Diminishing returns on accuracy beyond 95% with exponential resource costs</w:t>
      </w:r>
    </w:p>
    <w:p w14:paraId="27B929E7" w14:textId="77777777" w:rsidR="00802D14" w:rsidRDefault="00000000">
      <w:pPr>
        <w:pStyle w:val="Heading2"/>
        <w:spacing w:after="130"/>
        <w:ind w:left="-5"/>
      </w:pPr>
      <w:r>
        <w:t>C. Hybrid Models for Enhanced Detection</w:t>
      </w:r>
    </w:p>
    <w:p w14:paraId="058948E8" w14:textId="77777777" w:rsidR="00802D14" w:rsidRDefault="00000000">
      <w:pPr>
        <w:spacing w:after="58"/>
      </w:pPr>
      <w:r>
        <w:t>Hybrid approaches combine complementary strengths of different architectures:</w:t>
      </w:r>
    </w:p>
    <w:p w14:paraId="7EBEA96B" w14:textId="77777777" w:rsidR="00802D14" w:rsidRDefault="00000000">
      <w:pPr>
        <w:spacing w:after="85"/>
      </w:pPr>
      <w:r>
        <w:rPr>
          <w:i/>
        </w:rPr>
        <w:t xml:space="preserve">1) </w:t>
      </w:r>
      <w:proofErr w:type="spellStart"/>
      <w:r>
        <w:rPr>
          <w:i/>
        </w:rPr>
        <w:t>DenseNet</w:t>
      </w:r>
      <w:proofErr w:type="spellEnd"/>
      <w:r>
        <w:rPr>
          <w:i/>
        </w:rPr>
        <w:t xml:space="preserve">-CNN Combinations: </w:t>
      </w:r>
      <w:r>
        <w:t xml:space="preserve">Zhu et al. [18] developed a hybrid model integrating </w:t>
      </w:r>
      <w:proofErr w:type="spellStart"/>
      <w:r>
        <w:t>DenseNet</w:t>
      </w:r>
      <w:proofErr w:type="spellEnd"/>
      <w:r>
        <w:t xml:space="preserve"> for feature extraction with a custom CNN for classification, achieving 95.8% accuracy and 94.6% sensitivity. The study’s comprehensive evaluation across multiple datasets demonstrated consistent performance improvements:</w:t>
      </w:r>
    </w:p>
    <w:p w14:paraId="73767676" w14:textId="77777777" w:rsidR="00802D14" w:rsidRDefault="00000000">
      <w:pPr>
        <w:numPr>
          <w:ilvl w:val="0"/>
          <w:numId w:val="7"/>
        </w:numPr>
        <w:ind w:hanging="201"/>
      </w:pPr>
      <w:r>
        <w:t>2.1% higher accuracy than single-architecture models</w:t>
      </w:r>
    </w:p>
    <w:p w14:paraId="22AB922B" w14:textId="77777777" w:rsidR="00802D14" w:rsidRDefault="00000000">
      <w:pPr>
        <w:numPr>
          <w:ilvl w:val="0"/>
          <w:numId w:val="7"/>
        </w:numPr>
        <w:ind w:hanging="201"/>
      </w:pPr>
      <w:r>
        <w:t>42% reduction in false positives</w:t>
      </w:r>
    </w:p>
    <w:p w14:paraId="2B13347E" w14:textId="77777777" w:rsidR="00802D14" w:rsidRDefault="00000000">
      <w:pPr>
        <w:numPr>
          <w:ilvl w:val="0"/>
          <w:numId w:val="7"/>
        </w:numPr>
        <w:spacing w:after="110"/>
        <w:ind w:hanging="201"/>
      </w:pPr>
      <w:r>
        <w:t>35% improvement in detection speed</w:t>
      </w:r>
    </w:p>
    <w:p w14:paraId="1AD19A72" w14:textId="77777777" w:rsidR="00802D14" w:rsidRDefault="00000000">
      <w:pPr>
        <w:spacing w:after="82"/>
      </w:pPr>
      <w:r>
        <w:rPr>
          <w:i/>
        </w:rPr>
        <w:t xml:space="preserve">2) YOLO-RCNN Integration: </w:t>
      </w:r>
      <w:r>
        <w:t xml:space="preserve">Frameworks combining YOLO with Faster R-CNN [22], [23] achieved 94.3% accuracy while </w:t>
      </w:r>
      <w:r>
        <w:t>balancing detection speed with localization precision. The study’s real-world deployment analysis revealed:</w:t>
      </w:r>
    </w:p>
    <w:p w14:paraId="761EC4A1" w14:textId="77777777" w:rsidR="00802D14" w:rsidRDefault="00000000">
      <w:pPr>
        <w:numPr>
          <w:ilvl w:val="0"/>
          <w:numId w:val="8"/>
        </w:numPr>
        <w:ind w:hanging="201"/>
      </w:pPr>
      <w:r>
        <w:t>Average inference time of 0.15 seconds per image</w:t>
      </w:r>
    </w:p>
    <w:p w14:paraId="156A3DB1" w14:textId="77777777" w:rsidR="00802D14" w:rsidRDefault="00000000">
      <w:pPr>
        <w:numPr>
          <w:ilvl w:val="0"/>
          <w:numId w:val="8"/>
        </w:numPr>
        <w:ind w:hanging="201"/>
      </w:pPr>
      <w:r>
        <w:t>98% reduction in missed detections</w:t>
      </w:r>
    </w:p>
    <w:p w14:paraId="27CD63AD" w14:textId="77777777" w:rsidR="00802D14" w:rsidRDefault="00000000">
      <w:pPr>
        <w:numPr>
          <w:ilvl w:val="0"/>
          <w:numId w:val="8"/>
        </w:numPr>
        <w:ind w:hanging="201"/>
      </w:pPr>
      <w:r>
        <w:t>Scalable performance across different hardware configurations</w:t>
      </w:r>
    </w:p>
    <w:p w14:paraId="0D75BC6B" w14:textId="77777777" w:rsidR="00802D14" w:rsidRDefault="00000000">
      <w:r>
        <w:rPr>
          <w:i/>
        </w:rPr>
        <w:t xml:space="preserve">3) GAN-Enhanced Systems: </w:t>
      </w:r>
      <w:r>
        <w:t>Models incorporating Generative Adversarial Networks for data augmentation [24] achieved 92.1% accuracy while improving robustness to domain shift. The study’s extensive validation showed:</w:t>
      </w:r>
    </w:p>
    <w:p w14:paraId="78C9FCCE" w14:textId="77777777" w:rsidR="00802D14" w:rsidRDefault="00000000">
      <w:pPr>
        <w:numPr>
          <w:ilvl w:val="0"/>
          <w:numId w:val="9"/>
        </w:numPr>
        <w:ind w:hanging="201"/>
      </w:pPr>
      <w:r>
        <w:t>45% improvement in performance on rare cases</w:t>
      </w:r>
    </w:p>
    <w:p w14:paraId="77F463EB" w14:textId="77777777" w:rsidR="00802D14" w:rsidRDefault="00000000">
      <w:pPr>
        <w:numPr>
          <w:ilvl w:val="0"/>
          <w:numId w:val="9"/>
        </w:numPr>
        <w:ind w:hanging="201"/>
      </w:pPr>
      <w:r>
        <w:t>30% reduction in false negatives</w:t>
      </w:r>
    </w:p>
    <w:p w14:paraId="75AA1C96" w14:textId="77777777" w:rsidR="00802D14" w:rsidRDefault="00000000">
      <w:pPr>
        <w:numPr>
          <w:ilvl w:val="0"/>
          <w:numId w:val="9"/>
        </w:numPr>
        <w:spacing w:after="51"/>
        <w:ind w:hanging="201"/>
      </w:pPr>
      <w:r>
        <w:t>Enhanced generalization across different skin types</w:t>
      </w:r>
    </w:p>
    <w:p w14:paraId="1A17AE31" w14:textId="77777777" w:rsidR="00802D14" w:rsidRDefault="00000000">
      <w:r>
        <w:rPr>
          <w:i/>
        </w:rPr>
        <w:t xml:space="preserve">4) Comparative Analysis: </w:t>
      </w:r>
      <w:r>
        <w:t>Our comprehensive analysis of hybrid approaches reveals:</w:t>
      </w:r>
    </w:p>
    <w:p w14:paraId="19823F7B" w14:textId="77777777" w:rsidR="00802D14" w:rsidRDefault="00000000">
      <w:pPr>
        <w:numPr>
          <w:ilvl w:val="0"/>
          <w:numId w:val="10"/>
        </w:numPr>
        <w:ind w:hanging="201"/>
      </w:pPr>
      <w:r>
        <w:t xml:space="preserve">Average accuracy improvement of 3.2% over </w:t>
      </w:r>
      <w:proofErr w:type="spellStart"/>
      <w:r>
        <w:t>singlearchitecture</w:t>
      </w:r>
      <w:proofErr w:type="spellEnd"/>
      <w:r>
        <w:t xml:space="preserve"> models</w:t>
      </w:r>
    </w:p>
    <w:p w14:paraId="34CA1592" w14:textId="77777777" w:rsidR="00802D14" w:rsidRDefault="00000000">
      <w:pPr>
        <w:numPr>
          <w:ilvl w:val="0"/>
          <w:numId w:val="10"/>
        </w:numPr>
        <w:ind w:hanging="201"/>
      </w:pPr>
      <w:r>
        <w:t>40-50% reduction in computational requirements compared to ensemble methods</w:t>
      </w:r>
    </w:p>
    <w:p w14:paraId="47AA4B3E" w14:textId="77777777" w:rsidR="00802D14" w:rsidRDefault="00000000">
      <w:pPr>
        <w:numPr>
          <w:ilvl w:val="0"/>
          <w:numId w:val="10"/>
        </w:numPr>
        <w:ind w:hanging="201"/>
      </w:pPr>
      <w:r>
        <w:t>Enhanced robustness to variations in image quality and lighting</w:t>
      </w:r>
    </w:p>
    <w:p w14:paraId="6B15751E" w14:textId="77777777" w:rsidR="00802D14" w:rsidRDefault="00000000">
      <w:pPr>
        <w:numPr>
          <w:ilvl w:val="0"/>
          <w:numId w:val="10"/>
        </w:numPr>
        <w:spacing w:after="118"/>
        <w:ind w:hanging="201"/>
      </w:pPr>
      <w:r>
        <w:t>Improved scalability across different deployment scenarios</w:t>
      </w:r>
    </w:p>
    <w:p w14:paraId="313AF9CF" w14:textId="77777777" w:rsidR="00802D14" w:rsidRDefault="00000000">
      <w:pPr>
        <w:pStyle w:val="Heading2"/>
        <w:spacing w:after="38"/>
        <w:ind w:left="-5"/>
      </w:pPr>
      <w:r>
        <w:t>D. Transfer Learning and Real-Time Detection</w:t>
      </w:r>
    </w:p>
    <w:p w14:paraId="3E8E420E" w14:textId="77777777" w:rsidR="00802D14" w:rsidRDefault="00000000">
      <w:r>
        <w:t>Transfer learning and optimization techniques have addressed key implementation challenges:</w:t>
      </w:r>
    </w:p>
    <w:p w14:paraId="7288F457" w14:textId="77777777" w:rsidR="00802D14" w:rsidRDefault="00000000">
      <w:pPr>
        <w:numPr>
          <w:ilvl w:val="0"/>
          <w:numId w:val="11"/>
        </w:numPr>
      </w:pPr>
      <w:r>
        <w:rPr>
          <w:i/>
        </w:rPr>
        <w:t xml:space="preserve">Pre-Trained Model Adaptation: </w:t>
      </w:r>
      <w:r>
        <w:t>Martinez et al. [17] demonstrated transfer learning’s effectiveness by fine-tuning EfficientNet-B7 on melanoma datasets, achieving 94.2% accuracy and 93.1% sensitivity with significantly reduced training data requirements. This approach reduced training time by 70% compared to training from scratch while maintaining comparable performance.</w:t>
      </w:r>
    </w:p>
    <w:p w14:paraId="0B12A4F8" w14:textId="77777777" w:rsidR="00802D14" w:rsidRDefault="00000000">
      <w:pPr>
        <w:numPr>
          <w:ilvl w:val="0"/>
          <w:numId w:val="11"/>
        </w:numPr>
      </w:pPr>
      <w:r>
        <w:rPr>
          <w:i/>
        </w:rPr>
        <w:t xml:space="preserve">Mobile-Optimized Architectures: </w:t>
      </w:r>
      <w:r>
        <w:t>Davies et al. [25] developed lightweight models for point-of-care applications, achieving 89.4% accuracy with inference times under 200ms on standard smartphones. These models prioritized accessibility over maximum accuracy, sacrificing 6.4% accuracy compared to state-of-the-art systems but enabling deployment in resource-constrained settings.</w:t>
      </w:r>
    </w:p>
    <w:p w14:paraId="654F7F34" w14:textId="77777777" w:rsidR="00802D14" w:rsidRDefault="00000000">
      <w:pPr>
        <w:numPr>
          <w:ilvl w:val="0"/>
          <w:numId w:val="11"/>
        </w:numPr>
        <w:spacing w:after="139"/>
      </w:pPr>
      <w:r>
        <w:rPr>
          <w:i/>
        </w:rPr>
        <w:t xml:space="preserve">Performance-Accessibility Tradeoff Analysis: </w:t>
      </w:r>
      <w:r>
        <w:t>Transfer learning approaches represent an optimal middle ground, achieving near-SOTA performance (94.2% vs. 95.8%) with substantially reduced training data and computational requirements. Mobile-optimized models enable point-of-care applications but with noticeable performance degradation, particularly for challenging lesion presentations.</w:t>
      </w:r>
    </w:p>
    <w:p w14:paraId="35CFE82D" w14:textId="77777777" w:rsidR="00802D14" w:rsidRDefault="00000000">
      <w:pPr>
        <w:pStyle w:val="Heading1"/>
        <w:spacing w:after="42"/>
      </w:pPr>
      <w:r>
        <w:rPr>
          <w:sz w:val="20"/>
        </w:rPr>
        <w:t>IV. C</w:t>
      </w:r>
      <w:r>
        <w:t xml:space="preserve">OMPARATIVE </w:t>
      </w:r>
      <w:r>
        <w:rPr>
          <w:sz w:val="20"/>
        </w:rPr>
        <w:t>A</w:t>
      </w:r>
      <w:r>
        <w:t xml:space="preserve">NALYSIS OF </w:t>
      </w:r>
      <w:r>
        <w:rPr>
          <w:sz w:val="20"/>
        </w:rPr>
        <w:t>M</w:t>
      </w:r>
      <w:r>
        <w:t xml:space="preserve">ACHINE </w:t>
      </w:r>
      <w:r>
        <w:rPr>
          <w:sz w:val="20"/>
        </w:rPr>
        <w:t>L</w:t>
      </w:r>
      <w:r>
        <w:t xml:space="preserve">EARNING </w:t>
      </w:r>
      <w:r>
        <w:rPr>
          <w:sz w:val="20"/>
        </w:rPr>
        <w:t>M</w:t>
      </w:r>
      <w:r>
        <w:t>ETHODS</w:t>
      </w:r>
    </w:p>
    <w:p w14:paraId="040ACA9C" w14:textId="77777777" w:rsidR="00802D14" w:rsidRDefault="00000000">
      <w:r>
        <w:t xml:space="preserve">This section provides a detailed comparative analysis of various machine learning and deep learning methods applied </w:t>
      </w:r>
      <w:r>
        <w:lastRenderedPageBreak/>
        <w:t>to melanoma detection, focusing on their performance metrics, computational requirements, and failure cases. Based on our synthesis of prior studies and original analysis, we present a comprehensive comparison of methodologies to guide researchers and practitioners in selecting appropriate methods for specific use cases.</w:t>
      </w:r>
    </w:p>
    <w:p w14:paraId="2D0B885B" w14:textId="77777777" w:rsidR="00802D14" w:rsidRDefault="00000000">
      <w:pPr>
        <w:spacing w:after="162"/>
      </w:pPr>
      <w:r>
        <w:t>As shown in Table ?? and Figure ??, our analysis reveals a clear trend of improved performance from traditional machine learning methods to deep learning approaches, with hybrid models demonstrating the highest overall accuracy and sensitivity. These findings are further supported by the failure analysis presented in Table III, which reveals the specific scenarios where different methods struggle.</w:t>
      </w:r>
    </w:p>
    <w:p w14:paraId="2E7AE20D" w14:textId="77777777" w:rsidR="00802D14" w:rsidRDefault="00000000">
      <w:pPr>
        <w:pStyle w:val="Heading2"/>
        <w:ind w:left="-5"/>
      </w:pPr>
      <w:r>
        <w:t>A. Performance Metrics Comparison</w:t>
      </w:r>
    </w:p>
    <w:p w14:paraId="3B3EE224" w14:textId="77777777" w:rsidR="00802D14" w:rsidRDefault="00000000">
      <w:r>
        <w:t>The performance of melanoma detection models is typically evaluated using several key metrics, including accuracy, sensitivity (recall), specificity, precision, and F1-score. Table ?? presents a comprehensive comparison of these metrics across different methods, based on studies conducted on standardized datasets. As illustrated in Fig. ??, there is a clear trend of improved performance from traditional machine learning methods to deep learning approaches, with hybrid models demonstrating the highest overall accuracy and sensitivity.</w:t>
      </w:r>
    </w:p>
    <w:p w14:paraId="76765B9D" w14:textId="77777777" w:rsidR="00802D14" w:rsidRDefault="00000000">
      <w:pPr>
        <w:spacing w:after="159"/>
      </w:pPr>
      <w:r>
        <w:t>The transition from traditional machine learning methods to deep learning approaches shows a significant improvement in diagnostic accuracy. While SVMs and k-NN achieve moderate accuracy (79.5-83.2%), deep learning models like CNNs push performance beyond 90%. The highest performance is observed in hybrid models combining YOLO with Faster RCNN, reaching 95.8% accuracy and 94.6% sensitivity. These improvements directly translate to clinical value, with each percentage point potentially representing numerous correctly diagnosed cases in large-scale screening scenarios.</w:t>
      </w:r>
    </w:p>
    <w:p w14:paraId="35A57C63" w14:textId="77777777" w:rsidR="00802D14" w:rsidRDefault="00000000">
      <w:pPr>
        <w:pStyle w:val="Heading2"/>
        <w:ind w:left="-5"/>
      </w:pPr>
      <w:r>
        <w:t>B. Computational Resource Assessment</w:t>
      </w:r>
    </w:p>
    <w:p w14:paraId="28A1C09A" w14:textId="77777777" w:rsidR="00802D14" w:rsidRDefault="00000000">
      <w:pPr>
        <w:spacing w:after="207"/>
      </w:pPr>
      <w:r>
        <w:t>While performance metrics are critical, the computational resources required for training and inference are equally important considerations, especially for clinical deployment. Table II presents a comparison of computational requirements across different methods.</w:t>
      </w:r>
    </w:p>
    <w:p w14:paraId="6066973B" w14:textId="77777777" w:rsidR="00802D14" w:rsidRDefault="00000000">
      <w:pPr>
        <w:pStyle w:val="Heading1"/>
      </w:pPr>
      <w:r>
        <w:t>TABLE II</w:t>
      </w:r>
    </w:p>
    <w:p w14:paraId="5AC4909E" w14:textId="77777777" w:rsidR="00802D14" w:rsidRDefault="00000000">
      <w:pPr>
        <w:spacing w:after="0" w:line="259" w:lineRule="auto"/>
        <w:ind w:left="22" w:firstLine="0"/>
        <w:jc w:val="left"/>
      </w:pPr>
      <w:r>
        <w:rPr>
          <w:sz w:val="16"/>
        </w:rPr>
        <w:t>C</w:t>
      </w:r>
      <w:r>
        <w:rPr>
          <w:sz w:val="13"/>
        </w:rPr>
        <w:t xml:space="preserve">OMPUTATIONAL </w:t>
      </w:r>
      <w:r>
        <w:rPr>
          <w:sz w:val="16"/>
        </w:rPr>
        <w:t>R</w:t>
      </w:r>
      <w:r>
        <w:rPr>
          <w:sz w:val="13"/>
        </w:rPr>
        <w:t xml:space="preserve">ESOURCE </w:t>
      </w:r>
      <w:r>
        <w:rPr>
          <w:sz w:val="16"/>
        </w:rPr>
        <w:t>R</w:t>
      </w:r>
      <w:r>
        <w:rPr>
          <w:sz w:val="13"/>
        </w:rPr>
        <w:t xml:space="preserve">EQUIREMENTS FOR </w:t>
      </w:r>
      <w:r>
        <w:rPr>
          <w:sz w:val="16"/>
        </w:rPr>
        <w:t>D</w:t>
      </w:r>
      <w:r>
        <w:rPr>
          <w:sz w:val="13"/>
        </w:rPr>
        <w:t xml:space="preserve">IFFERENT </w:t>
      </w:r>
      <w:r>
        <w:rPr>
          <w:sz w:val="16"/>
        </w:rPr>
        <w:t>M</w:t>
      </w:r>
      <w:r>
        <w:rPr>
          <w:sz w:val="13"/>
        </w:rPr>
        <w:t>ETHODS</w:t>
      </w:r>
    </w:p>
    <w:tbl>
      <w:tblPr>
        <w:tblStyle w:val="TableGrid"/>
        <w:tblW w:w="5015" w:type="dxa"/>
        <w:tblInd w:w="3" w:type="dxa"/>
        <w:tblCellMar>
          <w:top w:w="16" w:type="dxa"/>
          <w:left w:w="98" w:type="dxa"/>
          <w:bottom w:w="0" w:type="dxa"/>
          <w:right w:w="98" w:type="dxa"/>
        </w:tblCellMar>
        <w:tblLook w:val="04A0" w:firstRow="1" w:lastRow="0" w:firstColumn="1" w:lastColumn="0" w:noHBand="0" w:noVBand="1"/>
      </w:tblPr>
      <w:tblGrid>
        <w:gridCol w:w="1455"/>
        <w:gridCol w:w="995"/>
        <w:gridCol w:w="1037"/>
        <w:gridCol w:w="778"/>
        <w:gridCol w:w="750"/>
      </w:tblGrid>
      <w:tr w:rsidR="00802D14" w14:paraId="460F240A" w14:textId="77777777">
        <w:trPr>
          <w:trHeight w:val="149"/>
        </w:trPr>
        <w:tc>
          <w:tcPr>
            <w:tcW w:w="1455" w:type="dxa"/>
            <w:tcBorders>
              <w:top w:val="single" w:sz="3" w:space="0" w:color="000000"/>
              <w:left w:val="single" w:sz="3" w:space="0" w:color="000000"/>
              <w:bottom w:val="single" w:sz="3" w:space="0" w:color="000000"/>
              <w:right w:val="single" w:sz="3" w:space="0" w:color="000000"/>
            </w:tcBorders>
          </w:tcPr>
          <w:p w14:paraId="41ECE39A" w14:textId="77777777" w:rsidR="00802D14" w:rsidRDefault="00000000">
            <w:pPr>
              <w:spacing w:after="0" w:line="259" w:lineRule="auto"/>
              <w:ind w:firstLine="0"/>
              <w:jc w:val="left"/>
            </w:pPr>
            <w:r>
              <w:rPr>
                <w:sz w:val="13"/>
              </w:rPr>
              <w:t>Method</w:t>
            </w:r>
          </w:p>
        </w:tc>
        <w:tc>
          <w:tcPr>
            <w:tcW w:w="995" w:type="dxa"/>
            <w:tcBorders>
              <w:top w:val="single" w:sz="3" w:space="0" w:color="000000"/>
              <w:left w:val="single" w:sz="3" w:space="0" w:color="000000"/>
              <w:bottom w:val="single" w:sz="3" w:space="0" w:color="000000"/>
              <w:right w:val="single" w:sz="3" w:space="0" w:color="000000"/>
            </w:tcBorders>
          </w:tcPr>
          <w:p w14:paraId="37E45B7E" w14:textId="77777777" w:rsidR="00802D14" w:rsidRDefault="00000000">
            <w:pPr>
              <w:spacing w:after="0" w:line="259" w:lineRule="auto"/>
              <w:ind w:firstLine="0"/>
              <w:jc w:val="left"/>
            </w:pPr>
            <w:r>
              <w:rPr>
                <w:sz w:val="13"/>
              </w:rPr>
              <w:t>Training Time</w:t>
            </w:r>
          </w:p>
        </w:tc>
        <w:tc>
          <w:tcPr>
            <w:tcW w:w="1037" w:type="dxa"/>
            <w:tcBorders>
              <w:top w:val="single" w:sz="3" w:space="0" w:color="000000"/>
              <w:left w:val="single" w:sz="3" w:space="0" w:color="000000"/>
              <w:bottom w:val="single" w:sz="3" w:space="0" w:color="000000"/>
              <w:right w:val="single" w:sz="3" w:space="0" w:color="000000"/>
            </w:tcBorders>
          </w:tcPr>
          <w:p w14:paraId="4E96D4BA" w14:textId="77777777" w:rsidR="00802D14" w:rsidRDefault="00000000">
            <w:pPr>
              <w:spacing w:after="0" w:line="259" w:lineRule="auto"/>
              <w:ind w:firstLine="0"/>
              <w:jc w:val="left"/>
            </w:pPr>
            <w:r>
              <w:rPr>
                <w:sz w:val="13"/>
              </w:rPr>
              <w:t>Inference Time</w:t>
            </w:r>
          </w:p>
        </w:tc>
        <w:tc>
          <w:tcPr>
            <w:tcW w:w="778" w:type="dxa"/>
            <w:tcBorders>
              <w:top w:val="single" w:sz="3" w:space="0" w:color="000000"/>
              <w:left w:val="single" w:sz="3" w:space="0" w:color="000000"/>
              <w:bottom w:val="single" w:sz="3" w:space="0" w:color="000000"/>
              <w:right w:val="single" w:sz="3" w:space="0" w:color="000000"/>
            </w:tcBorders>
          </w:tcPr>
          <w:p w14:paraId="0B6BC940" w14:textId="77777777" w:rsidR="00802D14" w:rsidRDefault="00000000">
            <w:pPr>
              <w:spacing w:after="0" w:line="259" w:lineRule="auto"/>
              <w:ind w:firstLine="0"/>
              <w:jc w:val="center"/>
            </w:pPr>
            <w:r>
              <w:rPr>
                <w:sz w:val="13"/>
              </w:rPr>
              <w:t>Memory</w:t>
            </w:r>
          </w:p>
        </w:tc>
        <w:tc>
          <w:tcPr>
            <w:tcW w:w="750" w:type="dxa"/>
            <w:tcBorders>
              <w:top w:val="single" w:sz="3" w:space="0" w:color="000000"/>
              <w:left w:val="single" w:sz="3" w:space="0" w:color="000000"/>
              <w:bottom w:val="single" w:sz="3" w:space="0" w:color="000000"/>
              <w:right w:val="single" w:sz="3" w:space="0" w:color="000000"/>
            </w:tcBorders>
          </w:tcPr>
          <w:p w14:paraId="41146262" w14:textId="77777777" w:rsidR="00802D14" w:rsidRDefault="00000000">
            <w:pPr>
              <w:spacing w:after="0" w:line="259" w:lineRule="auto"/>
              <w:ind w:firstLine="0"/>
              <w:jc w:val="left"/>
            </w:pPr>
            <w:r>
              <w:rPr>
                <w:sz w:val="13"/>
              </w:rPr>
              <w:t>Hardware</w:t>
            </w:r>
          </w:p>
        </w:tc>
      </w:tr>
      <w:tr w:rsidR="00802D14" w14:paraId="1E744F85" w14:textId="77777777">
        <w:trPr>
          <w:trHeight w:val="149"/>
        </w:trPr>
        <w:tc>
          <w:tcPr>
            <w:tcW w:w="1455" w:type="dxa"/>
            <w:tcBorders>
              <w:top w:val="single" w:sz="3" w:space="0" w:color="000000"/>
              <w:left w:val="single" w:sz="3" w:space="0" w:color="000000"/>
              <w:bottom w:val="single" w:sz="3" w:space="0" w:color="000000"/>
              <w:right w:val="single" w:sz="3" w:space="0" w:color="000000"/>
            </w:tcBorders>
          </w:tcPr>
          <w:p w14:paraId="4DE676B0" w14:textId="77777777" w:rsidR="00802D14" w:rsidRDefault="00000000">
            <w:pPr>
              <w:spacing w:after="0" w:line="259" w:lineRule="auto"/>
              <w:ind w:firstLine="0"/>
              <w:jc w:val="left"/>
            </w:pPr>
            <w:r>
              <w:rPr>
                <w:sz w:val="13"/>
              </w:rPr>
              <w:t>SVM</w:t>
            </w:r>
          </w:p>
        </w:tc>
        <w:tc>
          <w:tcPr>
            <w:tcW w:w="995" w:type="dxa"/>
            <w:tcBorders>
              <w:top w:val="single" w:sz="3" w:space="0" w:color="000000"/>
              <w:left w:val="single" w:sz="3" w:space="0" w:color="000000"/>
              <w:bottom w:val="single" w:sz="3" w:space="0" w:color="000000"/>
              <w:right w:val="single" w:sz="3" w:space="0" w:color="000000"/>
            </w:tcBorders>
          </w:tcPr>
          <w:p w14:paraId="1D641CB9" w14:textId="77777777" w:rsidR="00802D14" w:rsidRDefault="00000000">
            <w:pPr>
              <w:spacing w:after="0" w:line="259" w:lineRule="auto"/>
              <w:ind w:firstLine="0"/>
              <w:jc w:val="center"/>
            </w:pPr>
            <w:r>
              <w:rPr>
                <w:sz w:val="13"/>
              </w:rPr>
              <w:t xml:space="preserve">0.5-2 </w:t>
            </w:r>
            <w:proofErr w:type="spellStart"/>
            <w:r>
              <w:rPr>
                <w:sz w:val="13"/>
              </w:rPr>
              <w:t>hrs</w:t>
            </w:r>
            <w:proofErr w:type="spellEnd"/>
          </w:p>
        </w:tc>
        <w:tc>
          <w:tcPr>
            <w:tcW w:w="1037" w:type="dxa"/>
            <w:tcBorders>
              <w:top w:val="single" w:sz="3" w:space="0" w:color="000000"/>
              <w:left w:val="single" w:sz="3" w:space="0" w:color="000000"/>
              <w:bottom w:val="single" w:sz="3" w:space="0" w:color="000000"/>
              <w:right w:val="single" w:sz="3" w:space="0" w:color="000000"/>
            </w:tcBorders>
          </w:tcPr>
          <w:p w14:paraId="24AEB66E" w14:textId="77777777" w:rsidR="00802D14" w:rsidRDefault="00000000">
            <w:pPr>
              <w:spacing w:after="0" w:line="259" w:lineRule="auto"/>
              <w:ind w:firstLine="0"/>
              <w:jc w:val="center"/>
            </w:pPr>
            <w:r>
              <w:rPr>
                <w:sz w:val="13"/>
              </w:rPr>
              <w:t xml:space="preserve">5-20 </w:t>
            </w:r>
            <w:proofErr w:type="spellStart"/>
            <w:r>
              <w:rPr>
                <w:sz w:val="13"/>
              </w:rPr>
              <w:t>ms</w:t>
            </w:r>
            <w:proofErr w:type="spellEnd"/>
          </w:p>
        </w:tc>
        <w:tc>
          <w:tcPr>
            <w:tcW w:w="778" w:type="dxa"/>
            <w:tcBorders>
              <w:top w:val="single" w:sz="3" w:space="0" w:color="000000"/>
              <w:left w:val="single" w:sz="3" w:space="0" w:color="000000"/>
              <w:bottom w:val="single" w:sz="3" w:space="0" w:color="000000"/>
              <w:right w:val="single" w:sz="3" w:space="0" w:color="000000"/>
            </w:tcBorders>
          </w:tcPr>
          <w:p w14:paraId="5D996FE7" w14:textId="77777777" w:rsidR="00802D14" w:rsidRDefault="00000000">
            <w:pPr>
              <w:spacing w:after="0" w:line="259" w:lineRule="auto"/>
              <w:ind w:firstLine="0"/>
              <w:jc w:val="left"/>
            </w:pPr>
            <w:r>
              <w:rPr>
                <w:sz w:val="13"/>
              </w:rPr>
              <w:t>0.1-0.5 GB</w:t>
            </w:r>
          </w:p>
        </w:tc>
        <w:tc>
          <w:tcPr>
            <w:tcW w:w="750" w:type="dxa"/>
            <w:tcBorders>
              <w:top w:val="single" w:sz="3" w:space="0" w:color="000000"/>
              <w:left w:val="single" w:sz="3" w:space="0" w:color="000000"/>
              <w:bottom w:val="single" w:sz="3" w:space="0" w:color="000000"/>
              <w:right w:val="single" w:sz="3" w:space="0" w:color="000000"/>
            </w:tcBorders>
          </w:tcPr>
          <w:p w14:paraId="6266D7DE" w14:textId="77777777" w:rsidR="00802D14" w:rsidRDefault="00000000">
            <w:pPr>
              <w:spacing w:after="0" w:line="259" w:lineRule="auto"/>
              <w:ind w:firstLine="0"/>
              <w:jc w:val="center"/>
            </w:pPr>
            <w:r>
              <w:rPr>
                <w:sz w:val="13"/>
              </w:rPr>
              <w:t>CPU</w:t>
            </w:r>
          </w:p>
        </w:tc>
      </w:tr>
      <w:tr w:rsidR="00802D14" w14:paraId="6AF43311" w14:textId="77777777">
        <w:trPr>
          <w:trHeight w:val="149"/>
        </w:trPr>
        <w:tc>
          <w:tcPr>
            <w:tcW w:w="1455" w:type="dxa"/>
            <w:tcBorders>
              <w:top w:val="single" w:sz="3" w:space="0" w:color="000000"/>
              <w:left w:val="single" w:sz="3" w:space="0" w:color="000000"/>
              <w:bottom w:val="single" w:sz="3" w:space="0" w:color="000000"/>
              <w:right w:val="single" w:sz="3" w:space="0" w:color="000000"/>
            </w:tcBorders>
          </w:tcPr>
          <w:p w14:paraId="6F1B5C0F" w14:textId="77777777" w:rsidR="00802D14" w:rsidRDefault="00000000">
            <w:pPr>
              <w:spacing w:after="0" w:line="259" w:lineRule="auto"/>
              <w:ind w:firstLine="0"/>
              <w:jc w:val="left"/>
            </w:pPr>
            <w:r>
              <w:rPr>
                <w:sz w:val="13"/>
              </w:rPr>
              <w:t>k-NN</w:t>
            </w:r>
          </w:p>
        </w:tc>
        <w:tc>
          <w:tcPr>
            <w:tcW w:w="995" w:type="dxa"/>
            <w:tcBorders>
              <w:top w:val="single" w:sz="3" w:space="0" w:color="000000"/>
              <w:left w:val="single" w:sz="3" w:space="0" w:color="000000"/>
              <w:bottom w:val="single" w:sz="3" w:space="0" w:color="000000"/>
              <w:right w:val="single" w:sz="3" w:space="0" w:color="000000"/>
            </w:tcBorders>
          </w:tcPr>
          <w:p w14:paraId="07A794E1" w14:textId="77777777" w:rsidR="00802D14" w:rsidRDefault="00000000">
            <w:pPr>
              <w:spacing w:after="0" w:line="259" w:lineRule="auto"/>
              <w:ind w:firstLine="0"/>
              <w:jc w:val="center"/>
            </w:pPr>
            <w:r>
              <w:rPr>
                <w:sz w:val="13"/>
              </w:rPr>
              <w:t xml:space="preserve">¡0.5 </w:t>
            </w:r>
            <w:proofErr w:type="spellStart"/>
            <w:r>
              <w:rPr>
                <w:sz w:val="13"/>
              </w:rPr>
              <w:t>hrs</w:t>
            </w:r>
            <w:proofErr w:type="spellEnd"/>
          </w:p>
        </w:tc>
        <w:tc>
          <w:tcPr>
            <w:tcW w:w="1037" w:type="dxa"/>
            <w:tcBorders>
              <w:top w:val="single" w:sz="3" w:space="0" w:color="000000"/>
              <w:left w:val="single" w:sz="3" w:space="0" w:color="000000"/>
              <w:bottom w:val="single" w:sz="3" w:space="0" w:color="000000"/>
              <w:right w:val="single" w:sz="3" w:space="0" w:color="000000"/>
            </w:tcBorders>
          </w:tcPr>
          <w:p w14:paraId="43071EBB" w14:textId="77777777" w:rsidR="00802D14" w:rsidRDefault="00000000">
            <w:pPr>
              <w:spacing w:after="0" w:line="259" w:lineRule="auto"/>
              <w:ind w:firstLine="0"/>
              <w:jc w:val="center"/>
            </w:pPr>
            <w:r>
              <w:rPr>
                <w:sz w:val="13"/>
              </w:rPr>
              <w:t xml:space="preserve">50-150 </w:t>
            </w:r>
            <w:proofErr w:type="spellStart"/>
            <w:r>
              <w:rPr>
                <w:sz w:val="13"/>
              </w:rPr>
              <w:t>ms</w:t>
            </w:r>
            <w:proofErr w:type="spellEnd"/>
          </w:p>
        </w:tc>
        <w:tc>
          <w:tcPr>
            <w:tcW w:w="778" w:type="dxa"/>
            <w:tcBorders>
              <w:top w:val="single" w:sz="3" w:space="0" w:color="000000"/>
              <w:left w:val="single" w:sz="3" w:space="0" w:color="000000"/>
              <w:bottom w:val="single" w:sz="3" w:space="0" w:color="000000"/>
              <w:right w:val="single" w:sz="3" w:space="0" w:color="000000"/>
            </w:tcBorders>
          </w:tcPr>
          <w:p w14:paraId="0332BF1C" w14:textId="77777777" w:rsidR="00802D14" w:rsidRDefault="00000000">
            <w:pPr>
              <w:spacing w:after="0" w:line="259" w:lineRule="auto"/>
              <w:ind w:firstLine="0"/>
              <w:jc w:val="left"/>
            </w:pPr>
            <w:r>
              <w:rPr>
                <w:sz w:val="13"/>
              </w:rPr>
              <w:t>0.2-1.0 GB</w:t>
            </w:r>
          </w:p>
        </w:tc>
        <w:tc>
          <w:tcPr>
            <w:tcW w:w="750" w:type="dxa"/>
            <w:tcBorders>
              <w:top w:val="single" w:sz="3" w:space="0" w:color="000000"/>
              <w:left w:val="single" w:sz="3" w:space="0" w:color="000000"/>
              <w:bottom w:val="single" w:sz="3" w:space="0" w:color="000000"/>
              <w:right w:val="single" w:sz="3" w:space="0" w:color="000000"/>
            </w:tcBorders>
          </w:tcPr>
          <w:p w14:paraId="4CDA3A1C" w14:textId="77777777" w:rsidR="00802D14" w:rsidRDefault="00000000">
            <w:pPr>
              <w:spacing w:after="0" w:line="259" w:lineRule="auto"/>
              <w:ind w:firstLine="0"/>
              <w:jc w:val="center"/>
            </w:pPr>
            <w:r>
              <w:rPr>
                <w:sz w:val="13"/>
              </w:rPr>
              <w:t>CPU</w:t>
            </w:r>
          </w:p>
        </w:tc>
      </w:tr>
      <w:tr w:rsidR="00802D14" w14:paraId="6B463CF4" w14:textId="77777777">
        <w:trPr>
          <w:trHeight w:val="149"/>
        </w:trPr>
        <w:tc>
          <w:tcPr>
            <w:tcW w:w="1455" w:type="dxa"/>
            <w:tcBorders>
              <w:top w:val="single" w:sz="3" w:space="0" w:color="000000"/>
              <w:left w:val="single" w:sz="3" w:space="0" w:color="000000"/>
              <w:bottom w:val="single" w:sz="3" w:space="0" w:color="000000"/>
              <w:right w:val="single" w:sz="3" w:space="0" w:color="000000"/>
            </w:tcBorders>
          </w:tcPr>
          <w:p w14:paraId="3557FD6D" w14:textId="77777777" w:rsidR="00802D14" w:rsidRDefault="00000000">
            <w:pPr>
              <w:spacing w:after="0" w:line="259" w:lineRule="auto"/>
              <w:ind w:firstLine="0"/>
              <w:jc w:val="left"/>
            </w:pPr>
            <w:r>
              <w:rPr>
                <w:sz w:val="13"/>
              </w:rPr>
              <w:t>Random Forest</w:t>
            </w:r>
          </w:p>
        </w:tc>
        <w:tc>
          <w:tcPr>
            <w:tcW w:w="995" w:type="dxa"/>
            <w:tcBorders>
              <w:top w:val="single" w:sz="3" w:space="0" w:color="000000"/>
              <w:left w:val="single" w:sz="3" w:space="0" w:color="000000"/>
              <w:bottom w:val="single" w:sz="3" w:space="0" w:color="000000"/>
              <w:right w:val="single" w:sz="3" w:space="0" w:color="000000"/>
            </w:tcBorders>
          </w:tcPr>
          <w:p w14:paraId="0BA207F5" w14:textId="77777777" w:rsidR="00802D14" w:rsidRDefault="00000000">
            <w:pPr>
              <w:spacing w:after="0" w:line="259" w:lineRule="auto"/>
              <w:ind w:firstLine="0"/>
              <w:jc w:val="center"/>
            </w:pPr>
            <w:r>
              <w:rPr>
                <w:sz w:val="13"/>
              </w:rPr>
              <w:t xml:space="preserve">1-3 </w:t>
            </w:r>
            <w:proofErr w:type="spellStart"/>
            <w:r>
              <w:rPr>
                <w:sz w:val="13"/>
              </w:rPr>
              <w:t>hrs</w:t>
            </w:r>
            <w:proofErr w:type="spellEnd"/>
          </w:p>
        </w:tc>
        <w:tc>
          <w:tcPr>
            <w:tcW w:w="1037" w:type="dxa"/>
            <w:tcBorders>
              <w:top w:val="single" w:sz="3" w:space="0" w:color="000000"/>
              <w:left w:val="single" w:sz="3" w:space="0" w:color="000000"/>
              <w:bottom w:val="single" w:sz="3" w:space="0" w:color="000000"/>
              <w:right w:val="single" w:sz="3" w:space="0" w:color="000000"/>
            </w:tcBorders>
          </w:tcPr>
          <w:p w14:paraId="6217EECF" w14:textId="77777777" w:rsidR="00802D14" w:rsidRDefault="00000000">
            <w:pPr>
              <w:spacing w:after="0" w:line="259" w:lineRule="auto"/>
              <w:ind w:firstLine="0"/>
              <w:jc w:val="center"/>
            </w:pPr>
            <w:r>
              <w:rPr>
                <w:sz w:val="13"/>
              </w:rPr>
              <w:t xml:space="preserve">10-30 </w:t>
            </w:r>
            <w:proofErr w:type="spellStart"/>
            <w:r>
              <w:rPr>
                <w:sz w:val="13"/>
              </w:rPr>
              <w:t>ms</w:t>
            </w:r>
            <w:proofErr w:type="spellEnd"/>
          </w:p>
        </w:tc>
        <w:tc>
          <w:tcPr>
            <w:tcW w:w="778" w:type="dxa"/>
            <w:tcBorders>
              <w:top w:val="single" w:sz="3" w:space="0" w:color="000000"/>
              <w:left w:val="single" w:sz="3" w:space="0" w:color="000000"/>
              <w:bottom w:val="single" w:sz="3" w:space="0" w:color="000000"/>
              <w:right w:val="single" w:sz="3" w:space="0" w:color="000000"/>
            </w:tcBorders>
          </w:tcPr>
          <w:p w14:paraId="4B316CDD" w14:textId="77777777" w:rsidR="00802D14" w:rsidRDefault="00000000">
            <w:pPr>
              <w:spacing w:after="0" w:line="259" w:lineRule="auto"/>
              <w:ind w:firstLine="0"/>
              <w:jc w:val="left"/>
            </w:pPr>
            <w:r>
              <w:rPr>
                <w:sz w:val="13"/>
              </w:rPr>
              <w:t>0.3-0.8 GB</w:t>
            </w:r>
          </w:p>
        </w:tc>
        <w:tc>
          <w:tcPr>
            <w:tcW w:w="750" w:type="dxa"/>
            <w:tcBorders>
              <w:top w:val="single" w:sz="3" w:space="0" w:color="000000"/>
              <w:left w:val="single" w:sz="3" w:space="0" w:color="000000"/>
              <w:bottom w:val="single" w:sz="3" w:space="0" w:color="000000"/>
              <w:right w:val="single" w:sz="3" w:space="0" w:color="000000"/>
            </w:tcBorders>
          </w:tcPr>
          <w:p w14:paraId="422A492E" w14:textId="77777777" w:rsidR="00802D14" w:rsidRDefault="00000000">
            <w:pPr>
              <w:spacing w:after="0" w:line="259" w:lineRule="auto"/>
              <w:ind w:firstLine="0"/>
              <w:jc w:val="center"/>
            </w:pPr>
            <w:r>
              <w:rPr>
                <w:sz w:val="13"/>
              </w:rPr>
              <w:t>CPU</w:t>
            </w:r>
          </w:p>
        </w:tc>
      </w:tr>
      <w:tr w:rsidR="00802D14" w14:paraId="0E2FA043" w14:textId="77777777">
        <w:trPr>
          <w:trHeight w:val="149"/>
        </w:trPr>
        <w:tc>
          <w:tcPr>
            <w:tcW w:w="1455" w:type="dxa"/>
            <w:tcBorders>
              <w:top w:val="single" w:sz="3" w:space="0" w:color="000000"/>
              <w:left w:val="single" w:sz="3" w:space="0" w:color="000000"/>
              <w:bottom w:val="single" w:sz="3" w:space="0" w:color="000000"/>
              <w:right w:val="single" w:sz="3" w:space="0" w:color="000000"/>
            </w:tcBorders>
          </w:tcPr>
          <w:p w14:paraId="009D5548" w14:textId="77777777" w:rsidR="00802D14" w:rsidRDefault="00000000">
            <w:pPr>
              <w:spacing w:after="0" w:line="259" w:lineRule="auto"/>
              <w:ind w:firstLine="0"/>
              <w:jc w:val="left"/>
            </w:pPr>
            <w:r>
              <w:rPr>
                <w:sz w:val="13"/>
              </w:rPr>
              <w:t>CNN (</w:t>
            </w:r>
            <w:proofErr w:type="spellStart"/>
            <w:r>
              <w:rPr>
                <w:sz w:val="13"/>
              </w:rPr>
              <w:t>ResNet</w:t>
            </w:r>
            <w:proofErr w:type="spellEnd"/>
            <w:r>
              <w:rPr>
                <w:sz w:val="13"/>
              </w:rPr>
              <w:t>)</w:t>
            </w:r>
          </w:p>
        </w:tc>
        <w:tc>
          <w:tcPr>
            <w:tcW w:w="995" w:type="dxa"/>
            <w:tcBorders>
              <w:top w:val="single" w:sz="3" w:space="0" w:color="000000"/>
              <w:left w:val="single" w:sz="3" w:space="0" w:color="000000"/>
              <w:bottom w:val="single" w:sz="3" w:space="0" w:color="000000"/>
              <w:right w:val="single" w:sz="3" w:space="0" w:color="000000"/>
            </w:tcBorders>
          </w:tcPr>
          <w:p w14:paraId="2EDD495B" w14:textId="77777777" w:rsidR="00802D14" w:rsidRDefault="00000000">
            <w:pPr>
              <w:spacing w:after="0" w:line="259" w:lineRule="auto"/>
              <w:ind w:firstLine="0"/>
              <w:jc w:val="center"/>
            </w:pPr>
            <w:r>
              <w:rPr>
                <w:sz w:val="13"/>
              </w:rPr>
              <w:t xml:space="preserve">10-48 </w:t>
            </w:r>
            <w:proofErr w:type="spellStart"/>
            <w:r>
              <w:rPr>
                <w:sz w:val="13"/>
              </w:rPr>
              <w:t>hrs</w:t>
            </w:r>
            <w:proofErr w:type="spellEnd"/>
          </w:p>
        </w:tc>
        <w:tc>
          <w:tcPr>
            <w:tcW w:w="1037" w:type="dxa"/>
            <w:tcBorders>
              <w:top w:val="single" w:sz="3" w:space="0" w:color="000000"/>
              <w:left w:val="single" w:sz="3" w:space="0" w:color="000000"/>
              <w:bottom w:val="single" w:sz="3" w:space="0" w:color="000000"/>
              <w:right w:val="single" w:sz="3" w:space="0" w:color="000000"/>
            </w:tcBorders>
          </w:tcPr>
          <w:p w14:paraId="7A53E340" w14:textId="77777777" w:rsidR="00802D14" w:rsidRDefault="00000000">
            <w:pPr>
              <w:spacing w:after="0" w:line="259" w:lineRule="auto"/>
              <w:ind w:firstLine="0"/>
              <w:jc w:val="center"/>
            </w:pPr>
            <w:r>
              <w:rPr>
                <w:sz w:val="13"/>
              </w:rPr>
              <w:t xml:space="preserve">20-50 </w:t>
            </w:r>
            <w:proofErr w:type="spellStart"/>
            <w:r>
              <w:rPr>
                <w:sz w:val="13"/>
              </w:rPr>
              <w:t>ms</w:t>
            </w:r>
            <w:proofErr w:type="spellEnd"/>
          </w:p>
        </w:tc>
        <w:tc>
          <w:tcPr>
            <w:tcW w:w="778" w:type="dxa"/>
            <w:tcBorders>
              <w:top w:val="single" w:sz="3" w:space="0" w:color="000000"/>
              <w:left w:val="single" w:sz="3" w:space="0" w:color="000000"/>
              <w:bottom w:val="single" w:sz="3" w:space="0" w:color="000000"/>
              <w:right w:val="single" w:sz="3" w:space="0" w:color="000000"/>
            </w:tcBorders>
          </w:tcPr>
          <w:p w14:paraId="7F42069E" w14:textId="77777777" w:rsidR="00802D14" w:rsidRDefault="00000000">
            <w:pPr>
              <w:spacing w:after="0" w:line="259" w:lineRule="auto"/>
              <w:ind w:firstLine="0"/>
              <w:jc w:val="center"/>
            </w:pPr>
            <w:r>
              <w:rPr>
                <w:sz w:val="13"/>
              </w:rPr>
              <w:t>2-5 GB</w:t>
            </w:r>
          </w:p>
        </w:tc>
        <w:tc>
          <w:tcPr>
            <w:tcW w:w="750" w:type="dxa"/>
            <w:tcBorders>
              <w:top w:val="single" w:sz="3" w:space="0" w:color="000000"/>
              <w:left w:val="single" w:sz="3" w:space="0" w:color="000000"/>
              <w:bottom w:val="single" w:sz="3" w:space="0" w:color="000000"/>
              <w:right w:val="single" w:sz="3" w:space="0" w:color="000000"/>
            </w:tcBorders>
          </w:tcPr>
          <w:p w14:paraId="2304E771" w14:textId="77777777" w:rsidR="00802D14" w:rsidRDefault="00000000">
            <w:pPr>
              <w:spacing w:after="0" w:line="259" w:lineRule="auto"/>
              <w:ind w:firstLine="0"/>
              <w:jc w:val="center"/>
            </w:pPr>
            <w:r>
              <w:rPr>
                <w:sz w:val="13"/>
              </w:rPr>
              <w:t>GPU</w:t>
            </w:r>
          </w:p>
        </w:tc>
      </w:tr>
      <w:tr w:rsidR="00802D14" w14:paraId="0106F82A" w14:textId="77777777">
        <w:trPr>
          <w:trHeight w:val="149"/>
        </w:trPr>
        <w:tc>
          <w:tcPr>
            <w:tcW w:w="1455" w:type="dxa"/>
            <w:tcBorders>
              <w:top w:val="single" w:sz="3" w:space="0" w:color="000000"/>
              <w:left w:val="single" w:sz="3" w:space="0" w:color="000000"/>
              <w:bottom w:val="single" w:sz="3" w:space="0" w:color="000000"/>
              <w:right w:val="single" w:sz="3" w:space="0" w:color="000000"/>
            </w:tcBorders>
          </w:tcPr>
          <w:p w14:paraId="5423E562" w14:textId="77777777" w:rsidR="00802D14" w:rsidRDefault="00000000">
            <w:pPr>
              <w:spacing w:after="0" w:line="259" w:lineRule="auto"/>
              <w:ind w:firstLine="0"/>
              <w:jc w:val="left"/>
            </w:pPr>
            <w:r>
              <w:rPr>
                <w:sz w:val="13"/>
              </w:rPr>
              <w:t>Transfer Learning</w:t>
            </w:r>
          </w:p>
        </w:tc>
        <w:tc>
          <w:tcPr>
            <w:tcW w:w="995" w:type="dxa"/>
            <w:tcBorders>
              <w:top w:val="single" w:sz="3" w:space="0" w:color="000000"/>
              <w:left w:val="single" w:sz="3" w:space="0" w:color="000000"/>
              <w:bottom w:val="single" w:sz="3" w:space="0" w:color="000000"/>
              <w:right w:val="single" w:sz="3" w:space="0" w:color="000000"/>
            </w:tcBorders>
          </w:tcPr>
          <w:p w14:paraId="0023BF8A" w14:textId="77777777" w:rsidR="00802D14" w:rsidRDefault="00000000">
            <w:pPr>
              <w:spacing w:after="0" w:line="259" w:lineRule="auto"/>
              <w:ind w:firstLine="0"/>
              <w:jc w:val="center"/>
            </w:pPr>
            <w:r>
              <w:rPr>
                <w:sz w:val="13"/>
              </w:rPr>
              <w:t xml:space="preserve">3-15 </w:t>
            </w:r>
            <w:proofErr w:type="spellStart"/>
            <w:r>
              <w:rPr>
                <w:sz w:val="13"/>
              </w:rPr>
              <w:t>hrs</w:t>
            </w:r>
            <w:proofErr w:type="spellEnd"/>
          </w:p>
        </w:tc>
        <w:tc>
          <w:tcPr>
            <w:tcW w:w="1037" w:type="dxa"/>
            <w:tcBorders>
              <w:top w:val="single" w:sz="3" w:space="0" w:color="000000"/>
              <w:left w:val="single" w:sz="3" w:space="0" w:color="000000"/>
              <w:bottom w:val="single" w:sz="3" w:space="0" w:color="000000"/>
              <w:right w:val="single" w:sz="3" w:space="0" w:color="000000"/>
            </w:tcBorders>
          </w:tcPr>
          <w:p w14:paraId="7677C9ED" w14:textId="77777777" w:rsidR="00802D14" w:rsidRDefault="00000000">
            <w:pPr>
              <w:spacing w:after="0" w:line="259" w:lineRule="auto"/>
              <w:ind w:firstLine="0"/>
              <w:jc w:val="center"/>
            </w:pPr>
            <w:r>
              <w:rPr>
                <w:sz w:val="13"/>
              </w:rPr>
              <w:t xml:space="preserve">20-50 </w:t>
            </w:r>
            <w:proofErr w:type="spellStart"/>
            <w:r>
              <w:rPr>
                <w:sz w:val="13"/>
              </w:rPr>
              <w:t>ms</w:t>
            </w:r>
            <w:proofErr w:type="spellEnd"/>
          </w:p>
        </w:tc>
        <w:tc>
          <w:tcPr>
            <w:tcW w:w="778" w:type="dxa"/>
            <w:tcBorders>
              <w:top w:val="single" w:sz="3" w:space="0" w:color="000000"/>
              <w:left w:val="single" w:sz="3" w:space="0" w:color="000000"/>
              <w:bottom w:val="single" w:sz="3" w:space="0" w:color="000000"/>
              <w:right w:val="single" w:sz="3" w:space="0" w:color="000000"/>
            </w:tcBorders>
          </w:tcPr>
          <w:p w14:paraId="6C8A7D29" w14:textId="77777777" w:rsidR="00802D14" w:rsidRDefault="00000000">
            <w:pPr>
              <w:spacing w:after="0" w:line="259" w:lineRule="auto"/>
              <w:ind w:firstLine="0"/>
              <w:jc w:val="center"/>
            </w:pPr>
            <w:r>
              <w:rPr>
                <w:sz w:val="13"/>
              </w:rPr>
              <w:t>2-5 GB</w:t>
            </w:r>
          </w:p>
        </w:tc>
        <w:tc>
          <w:tcPr>
            <w:tcW w:w="750" w:type="dxa"/>
            <w:tcBorders>
              <w:top w:val="single" w:sz="3" w:space="0" w:color="000000"/>
              <w:left w:val="single" w:sz="3" w:space="0" w:color="000000"/>
              <w:bottom w:val="single" w:sz="3" w:space="0" w:color="000000"/>
              <w:right w:val="single" w:sz="3" w:space="0" w:color="000000"/>
            </w:tcBorders>
          </w:tcPr>
          <w:p w14:paraId="17F0840F" w14:textId="77777777" w:rsidR="00802D14" w:rsidRDefault="00000000">
            <w:pPr>
              <w:spacing w:after="0" w:line="259" w:lineRule="auto"/>
              <w:ind w:firstLine="0"/>
              <w:jc w:val="center"/>
            </w:pPr>
            <w:r>
              <w:rPr>
                <w:sz w:val="13"/>
              </w:rPr>
              <w:t>GPU</w:t>
            </w:r>
          </w:p>
        </w:tc>
      </w:tr>
      <w:tr w:rsidR="00802D14" w14:paraId="3F691C1E" w14:textId="77777777">
        <w:trPr>
          <w:trHeight w:val="149"/>
        </w:trPr>
        <w:tc>
          <w:tcPr>
            <w:tcW w:w="1455" w:type="dxa"/>
            <w:tcBorders>
              <w:top w:val="single" w:sz="3" w:space="0" w:color="000000"/>
              <w:left w:val="single" w:sz="3" w:space="0" w:color="000000"/>
              <w:bottom w:val="single" w:sz="3" w:space="0" w:color="000000"/>
              <w:right w:val="single" w:sz="3" w:space="0" w:color="000000"/>
            </w:tcBorders>
          </w:tcPr>
          <w:p w14:paraId="036B0607" w14:textId="77777777" w:rsidR="00802D14" w:rsidRDefault="00000000">
            <w:pPr>
              <w:spacing w:after="0" w:line="259" w:lineRule="auto"/>
              <w:ind w:firstLine="0"/>
              <w:jc w:val="left"/>
            </w:pPr>
            <w:r>
              <w:rPr>
                <w:sz w:val="13"/>
              </w:rPr>
              <w:t>YOLO + Faster R-CNN</w:t>
            </w:r>
          </w:p>
        </w:tc>
        <w:tc>
          <w:tcPr>
            <w:tcW w:w="995" w:type="dxa"/>
            <w:tcBorders>
              <w:top w:val="single" w:sz="3" w:space="0" w:color="000000"/>
              <w:left w:val="single" w:sz="3" w:space="0" w:color="000000"/>
              <w:bottom w:val="single" w:sz="3" w:space="0" w:color="000000"/>
              <w:right w:val="single" w:sz="3" w:space="0" w:color="000000"/>
            </w:tcBorders>
          </w:tcPr>
          <w:p w14:paraId="3BD2F8CF" w14:textId="77777777" w:rsidR="00802D14" w:rsidRDefault="00000000">
            <w:pPr>
              <w:spacing w:after="0" w:line="259" w:lineRule="auto"/>
              <w:ind w:firstLine="0"/>
              <w:jc w:val="center"/>
            </w:pPr>
            <w:r>
              <w:rPr>
                <w:sz w:val="13"/>
              </w:rPr>
              <w:t xml:space="preserve">24-72 </w:t>
            </w:r>
            <w:proofErr w:type="spellStart"/>
            <w:r>
              <w:rPr>
                <w:sz w:val="13"/>
              </w:rPr>
              <w:t>hrs</w:t>
            </w:r>
            <w:proofErr w:type="spellEnd"/>
          </w:p>
        </w:tc>
        <w:tc>
          <w:tcPr>
            <w:tcW w:w="1037" w:type="dxa"/>
            <w:tcBorders>
              <w:top w:val="single" w:sz="3" w:space="0" w:color="000000"/>
              <w:left w:val="single" w:sz="3" w:space="0" w:color="000000"/>
              <w:bottom w:val="single" w:sz="3" w:space="0" w:color="000000"/>
              <w:right w:val="single" w:sz="3" w:space="0" w:color="000000"/>
            </w:tcBorders>
          </w:tcPr>
          <w:p w14:paraId="27A0005D" w14:textId="77777777" w:rsidR="00802D14" w:rsidRDefault="00000000">
            <w:pPr>
              <w:spacing w:after="0" w:line="259" w:lineRule="auto"/>
              <w:ind w:firstLine="0"/>
              <w:jc w:val="center"/>
            </w:pPr>
            <w:r>
              <w:rPr>
                <w:sz w:val="13"/>
              </w:rPr>
              <w:t xml:space="preserve">70-150 </w:t>
            </w:r>
            <w:proofErr w:type="spellStart"/>
            <w:r>
              <w:rPr>
                <w:sz w:val="13"/>
              </w:rPr>
              <w:t>ms</w:t>
            </w:r>
            <w:proofErr w:type="spellEnd"/>
          </w:p>
        </w:tc>
        <w:tc>
          <w:tcPr>
            <w:tcW w:w="778" w:type="dxa"/>
            <w:tcBorders>
              <w:top w:val="single" w:sz="3" w:space="0" w:color="000000"/>
              <w:left w:val="single" w:sz="3" w:space="0" w:color="000000"/>
              <w:bottom w:val="single" w:sz="3" w:space="0" w:color="000000"/>
              <w:right w:val="single" w:sz="3" w:space="0" w:color="000000"/>
            </w:tcBorders>
          </w:tcPr>
          <w:p w14:paraId="403ABE3C" w14:textId="77777777" w:rsidR="00802D14" w:rsidRDefault="00000000">
            <w:pPr>
              <w:spacing w:after="0" w:line="259" w:lineRule="auto"/>
              <w:ind w:firstLine="0"/>
              <w:jc w:val="center"/>
            </w:pPr>
            <w:r>
              <w:rPr>
                <w:sz w:val="13"/>
              </w:rPr>
              <w:t>5-12 GB</w:t>
            </w:r>
          </w:p>
        </w:tc>
        <w:tc>
          <w:tcPr>
            <w:tcW w:w="750" w:type="dxa"/>
            <w:tcBorders>
              <w:top w:val="single" w:sz="3" w:space="0" w:color="000000"/>
              <w:left w:val="single" w:sz="3" w:space="0" w:color="000000"/>
              <w:bottom w:val="single" w:sz="3" w:space="0" w:color="000000"/>
              <w:right w:val="single" w:sz="3" w:space="0" w:color="000000"/>
            </w:tcBorders>
          </w:tcPr>
          <w:p w14:paraId="28A0E475" w14:textId="77777777" w:rsidR="00802D14" w:rsidRDefault="00000000">
            <w:pPr>
              <w:spacing w:after="0" w:line="259" w:lineRule="auto"/>
              <w:ind w:firstLine="0"/>
              <w:jc w:val="center"/>
            </w:pPr>
            <w:r>
              <w:rPr>
                <w:sz w:val="13"/>
              </w:rPr>
              <w:t>GPU</w:t>
            </w:r>
          </w:p>
        </w:tc>
      </w:tr>
    </w:tbl>
    <w:p w14:paraId="3E688CE8" w14:textId="77777777" w:rsidR="00802D14" w:rsidRDefault="00000000">
      <w:r>
        <w:t xml:space="preserve">Traditional machine learning methods like SVM and </w:t>
      </w:r>
      <w:proofErr w:type="spellStart"/>
      <w:r>
        <w:t>kNN</w:t>
      </w:r>
      <w:proofErr w:type="spellEnd"/>
      <w:r>
        <w:t xml:space="preserve"> offer the advantage of significantly lower computational </w:t>
      </w:r>
      <w:r>
        <w:t>requirements, making them suitable for deployment in resource-constrained environments. In contrast, deep learning approaches, particularly hybrid models, demand substantial computational resources, including GPU acceleration and larger memory footprints. This resource intensity can present a barrier to deployment in some clinical settings, especially in regions with limited technological infrastructure.</w:t>
      </w:r>
    </w:p>
    <w:p w14:paraId="4BF26A3C" w14:textId="77777777" w:rsidR="00802D14" w:rsidRDefault="00000000">
      <w:pPr>
        <w:spacing w:after="115"/>
      </w:pPr>
      <w:r>
        <w:t xml:space="preserve">The trade-off between performance and computational requirements necessitates careful consideration based on the specific use case. For high-volume screening programs in </w:t>
      </w:r>
      <w:proofErr w:type="spellStart"/>
      <w:r>
        <w:t>wellequipped</w:t>
      </w:r>
      <w:proofErr w:type="spellEnd"/>
      <w:r>
        <w:t xml:space="preserve"> medical centers, the superior accuracy of </w:t>
      </w:r>
      <w:proofErr w:type="spellStart"/>
      <w:r>
        <w:t>resourceintensive</w:t>
      </w:r>
      <w:proofErr w:type="spellEnd"/>
      <w:r>
        <w:t xml:space="preserve"> models may be justified. Conversely, for </w:t>
      </w:r>
      <w:proofErr w:type="spellStart"/>
      <w:r>
        <w:t>pointof</w:t>
      </w:r>
      <w:proofErr w:type="spellEnd"/>
      <w:r>
        <w:t>-care applications in remote or underserved areas, more lightweight approaches may be more practical despite their somewhat lower accuracy.</w:t>
      </w:r>
    </w:p>
    <w:p w14:paraId="2DE2645A" w14:textId="77777777" w:rsidR="00802D14" w:rsidRDefault="00000000">
      <w:pPr>
        <w:pStyle w:val="Heading2"/>
        <w:spacing w:after="38"/>
        <w:ind w:left="-5"/>
      </w:pPr>
      <w:r>
        <w:t>C. Failure Analysis and Limitations</w:t>
      </w:r>
    </w:p>
    <w:p w14:paraId="6130A164" w14:textId="77777777" w:rsidR="00802D14" w:rsidRDefault="00000000">
      <w:r>
        <w:t>Understanding the specific failure modes of different methods is crucial for their appropriate application and for directing future research. Table III presents a detailed analysis of common failure cases across different methods and their frequencies.</w:t>
      </w:r>
    </w:p>
    <w:p w14:paraId="21AC6B39" w14:textId="77777777" w:rsidR="00802D14" w:rsidRDefault="00000000">
      <w:pPr>
        <w:spacing w:after="228"/>
      </w:pPr>
      <w:r>
        <w:t>It is important to report both accuracy and failure rate when evaluating machine learning models for melanoma detection. While accuracy provides a general measure of overall performance, it can mask critical weaknesses in specific clinical scenarios. Failure rate, on the other hand, highlights the frequency and context of misclassifications, offering insight into the types of cases where models are most likely to err. By considering both metrics together, researchers and clinicians gain a more comprehensive understanding of a model’s strengths, limitations, and real-world reliability—especially in high-stakes medical applications where even infrequent errors can have significant consequences.</w:t>
      </w:r>
    </w:p>
    <w:p w14:paraId="6E9A20C7" w14:textId="77777777" w:rsidR="00802D14" w:rsidRDefault="00000000">
      <w:pPr>
        <w:pStyle w:val="Heading1"/>
      </w:pPr>
      <w:r>
        <w:t>TABLE III</w:t>
      </w:r>
    </w:p>
    <w:tbl>
      <w:tblPr>
        <w:tblStyle w:val="TableGrid"/>
        <w:tblpPr w:vertAnchor="text" w:tblpX="4" w:tblpY="305"/>
        <w:tblOverlap w:val="never"/>
        <w:tblW w:w="4946" w:type="dxa"/>
        <w:tblInd w:w="0" w:type="dxa"/>
        <w:tblCellMar>
          <w:top w:w="20" w:type="dxa"/>
          <w:left w:w="124" w:type="dxa"/>
          <w:bottom w:w="0" w:type="dxa"/>
          <w:right w:w="123" w:type="dxa"/>
        </w:tblCellMar>
        <w:tblLook w:val="04A0" w:firstRow="1" w:lastRow="0" w:firstColumn="1" w:lastColumn="0" w:noHBand="0" w:noVBand="1"/>
      </w:tblPr>
      <w:tblGrid>
        <w:gridCol w:w="1372"/>
        <w:gridCol w:w="2648"/>
        <w:gridCol w:w="926"/>
      </w:tblGrid>
      <w:tr w:rsidR="00802D14" w14:paraId="6F26C7FC" w14:textId="77777777" w:rsidTr="00C74712">
        <w:trPr>
          <w:trHeight w:val="546"/>
        </w:trPr>
        <w:tc>
          <w:tcPr>
            <w:tcW w:w="1494" w:type="dxa"/>
            <w:tcBorders>
              <w:top w:val="single" w:sz="3" w:space="0" w:color="000000"/>
              <w:left w:val="single" w:sz="3" w:space="0" w:color="000000"/>
              <w:bottom w:val="single" w:sz="3" w:space="0" w:color="000000"/>
              <w:right w:val="single" w:sz="3" w:space="0" w:color="000000"/>
            </w:tcBorders>
          </w:tcPr>
          <w:p w14:paraId="29E85F8A" w14:textId="77777777" w:rsidR="00802D14" w:rsidRDefault="00000000">
            <w:pPr>
              <w:spacing w:after="0" w:line="259" w:lineRule="auto"/>
              <w:ind w:firstLine="0"/>
              <w:jc w:val="left"/>
            </w:pPr>
            <w:r>
              <w:rPr>
                <w:sz w:val="16"/>
              </w:rPr>
              <w:t>Method</w:t>
            </w:r>
          </w:p>
        </w:tc>
        <w:tc>
          <w:tcPr>
            <w:tcW w:w="2968" w:type="dxa"/>
            <w:tcBorders>
              <w:top w:val="single" w:sz="3" w:space="0" w:color="000000"/>
              <w:left w:val="single" w:sz="3" w:space="0" w:color="000000"/>
              <w:bottom w:val="single" w:sz="3" w:space="0" w:color="000000"/>
              <w:right w:val="single" w:sz="3" w:space="0" w:color="000000"/>
            </w:tcBorders>
          </w:tcPr>
          <w:p w14:paraId="52A604AD" w14:textId="77777777" w:rsidR="00802D14" w:rsidRDefault="00000000">
            <w:pPr>
              <w:spacing w:after="0" w:line="259" w:lineRule="auto"/>
              <w:ind w:firstLine="0"/>
              <w:jc w:val="left"/>
            </w:pPr>
            <w:r>
              <w:rPr>
                <w:sz w:val="16"/>
              </w:rPr>
              <w:t>Common Failure Cases</w:t>
            </w:r>
          </w:p>
        </w:tc>
        <w:tc>
          <w:tcPr>
            <w:tcW w:w="484" w:type="dxa"/>
            <w:tcBorders>
              <w:top w:val="single" w:sz="3" w:space="0" w:color="000000"/>
              <w:left w:val="single" w:sz="3" w:space="0" w:color="000000"/>
              <w:bottom w:val="single" w:sz="3" w:space="0" w:color="000000"/>
              <w:right w:val="single" w:sz="3" w:space="0" w:color="000000"/>
            </w:tcBorders>
          </w:tcPr>
          <w:p w14:paraId="460E4EFE" w14:textId="77777777" w:rsidR="00802D14" w:rsidRDefault="00000000">
            <w:pPr>
              <w:spacing w:after="0" w:line="259" w:lineRule="auto"/>
              <w:ind w:firstLine="0"/>
              <w:jc w:val="left"/>
            </w:pPr>
            <w:r>
              <w:rPr>
                <w:sz w:val="16"/>
              </w:rPr>
              <w:t>Failure</w:t>
            </w:r>
          </w:p>
          <w:p w14:paraId="2DF94090" w14:textId="77777777" w:rsidR="00802D14" w:rsidRDefault="00000000">
            <w:pPr>
              <w:spacing w:after="0" w:line="259" w:lineRule="auto"/>
              <w:ind w:firstLine="0"/>
              <w:jc w:val="left"/>
            </w:pPr>
            <w:r>
              <w:rPr>
                <w:sz w:val="16"/>
              </w:rPr>
              <w:t>Frequency</w:t>
            </w:r>
          </w:p>
          <w:p w14:paraId="4E2EA96E" w14:textId="77777777" w:rsidR="00802D14" w:rsidRDefault="00000000">
            <w:pPr>
              <w:spacing w:after="0" w:line="259" w:lineRule="auto"/>
              <w:ind w:firstLine="0"/>
              <w:jc w:val="left"/>
            </w:pPr>
            <w:r>
              <w:rPr>
                <w:sz w:val="16"/>
              </w:rPr>
              <w:t>(%)</w:t>
            </w:r>
          </w:p>
        </w:tc>
      </w:tr>
      <w:tr w:rsidR="00802D14" w14:paraId="575C2FC9" w14:textId="77777777" w:rsidTr="00C74712">
        <w:trPr>
          <w:trHeight w:val="367"/>
        </w:trPr>
        <w:tc>
          <w:tcPr>
            <w:tcW w:w="1494" w:type="dxa"/>
            <w:tcBorders>
              <w:top w:val="single" w:sz="3" w:space="0" w:color="000000"/>
              <w:left w:val="single" w:sz="3" w:space="0" w:color="000000"/>
              <w:bottom w:val="single" w:sz="3" w:space="0" w:color="000000"/>
              <w:right w:val="single" w:sz="3" w:space="0" w:color="000000"/>
            </w:tcBorders>
          </w:tcPr>
          <w:p w14:paraId="3DD30562" w14:textId="77777777" w:rsidR="00802D14" w:rsidRDefault="00000000">
            <w:pPr>
              <w:spacing w:after="0" w:line="259" w:lineRule="auto"/>
              <w:ind w:firstLine="0"/>
              <w:jc w:val="left"/>
            </w:pPr>
            <w:r>
              <w:rPr>
                <w:sz w:val="16"/>
              </w:rPr>
              <w:t>SVM</w:t>
            </w:r>
          </w:p>
        </w:tc>
        <w:tc>
          <w:tcPr>
            <w:tcW w:w="2968" w:type="dxa"/>
            <w:tcBorders>
              <w:top w:val="single" w:sz="3" w:space="0" w:color="000000"/>
              <w:left w:val="single" w:sz="3" w:space="0" w:color="000000"/>
              <w:bottom w:val="single" w:sz="3" w:space="0" w:color="000000"/>
              <w:right w:val="single" w:sz="3" w:space="0" w:color="000000"/>
            </w:tcBorders>
          </w:tcPr>
          <w:p w14:paraId="63825DBC" w14:textId="77777777" w:rsidR="00802D14" w:rsidRDefault="00000000">
            <w:pPr>
              <w:spacing w:after="0" w:line="259" w:lineRule="auto"/>
              <w:ind w:firstLine="0"/>
            </w:pPr>
            <w:r>
              <w:rPr>
                <w:sz w:val="16"/>
              </w:rPr>
              <w:t>Atypical coloration patterns, Irregular borders, Small lesions</w:t>
            </w:r>
          </w:p>
        </w:tc>
        <w:tc>
          <w:tcPr>
            <w:tcW w:w="484" w:type="dxa"/>
            <w:tcBorders>
              <w:top w:val="single" w:sz="3" w:space="0" w:color="000000"/>
              <w:left w:val="single" w:sz="3" w:space="0" w:color="000000"/>
              <w:bottom w:val="single" w:sz="3" w:space="0" w:color="000000"/>
              <w:right w:val="single" w:sz="3" w:space="0" w:color="000000"/>
            </w:tcBorders>
          </w:tcPr>
          <w:p w14:paraId="1B52ED09" w14:textId="77777777" w:rsidR="00802D14" w:rsidRDefault="00000000">
            <w:pPr>
              <w:spacing w:after="0" w:line="259" w:lineRule="auto"/>
              <w:ind w:firstLine="0"/>
              <w:jc w:val="left"/>
            </w:pPr>
            <w:r>
              <w:rPr>
                <w:sz w:val="16"/>
              </w:rPr>
              <w:t>16.8</w:t>
            </w:r>
          </w:p>
        </w:tc>
      </w:tr>
      <w:tr w:rsidR="00802D14" w14:paraId="7D4FB413" w14:textId="77777777" w:rsidTr="00C74712">
        <w:trPr>
          <w:trHeight w:val="367"/>
        </w:trPr>
        <w:tc>
          <w:tcPr>
            <w:tcW w:w="1494" w:type="dxa"/>
            <w:tcBorders>
              <w:top w:val="single" w:sz="3" w:space="0" w:color="000000"/>
              <w:left w:val="single" w:sz="3" w:space="0" w:color="000000"/>
              <w:bottom w:val="single" w:sz="3" w:space="0" w:color="000000"/>
              <w:right w:val="single" w:sz="3" w:space="0" w:color="000000"/>
            </w:tcBorders>
          </w:tcPr>
          <w:p w14:paraId="06A210BC" w14:textId="77777777" w:rsidR="00802D14" w:rsidRDefault="00000000">
            <w:pPr>
              <w:spacing w:after="0" w:line="259" w:lineRule="auto"/>
              <w:ind w:firstLine="0"/>
              <w:jc w:val="left"/>
            </w:pPr>
            <w:r>
              <w:rPr>
                <w:sz w:val="16"/>
              </w:rPr>
              <w:t>k-NN</w:t>
            </w:r>
          </w:p>
        </w:tc>
        <w:tc>
          <w:tcPr>
            <w:tcW w:w="2968" w:type="dxa"/>
            <w:tcBorders>
              <w:top w:val="single" w:sz="3" w:space="0" w:color="000000"/>
              <w:left w:val="single" w:sz="3" w:space="0" w:color="000000"/>
              <w:bottom w:val="single" w:sz="3" w:space="0" w:color="000000"/>
              <w:right w:val="single" w:sz="3" w:space="0" w:color="000000"/>
            </w:tcBorders>
          </w:tcPr>
          <w:p w14:paraId="1268A031" w14:textId="77777777" w:rsidR="00802D14" w:rsidRDefault="00000000">
            <w:pPr>
              <w:spacing w:after="0" w:line="259" w:lineRule="auto"/>
              <w:ind w:firstLine="0"/>
              <w:jc w:val="left"/>
            </w:pPr>
            <w:r>
              <w:rPr>
                <w:sz w:val="16"/>
              </w:rPr>
              <w:t>Outlier cases, Rare presentations, Noisy images</w:t>
            </w:r>
          </w:p>
        </w:tc>
        <w:tc>
          <w:tcPr>
            <w:tcW w:w="484" w:type="dxa"/>
            <w:tcBorders>
              <w:top w:val="single" w:sz="3" w:space="0" w:color="000000"/>
              <w:left w:val="single" w:sz="3" w:space="0" w:color="000000"/>
              <w:bottom w:val="single" w:sz="3" w:space="0" w:color="000000"/>
              <w:right w:val="single" w:sz="3" w:space="0" w:color="000000"/>
            </w:tcBorders>
          </w:tcPr>
          <w:p w14:paraId="52D62B80" w14:textId="77777777" w:rsidR="00802D14" w:rsidRDefault="00000000">
            <w:pPr>
              <w:spacing w:after="0" w:line="259" w:lineRule="auto"/>
              <w:ind w:firstLine="0"/>
              <w:jc w:val="left"/>
            </w:pPr>
            <w:r>
              <w:rPr>
                <w:sz w:val="16"/>
              </w:rPr>
              <w:t>20.5</w:t>
            </w:r>
          </w:p>
        </w:tc>
      </w:tr>
      <w:tr w:rsidR="00802D14" w14:paraId="1FE1D254" w14:textId="77777777" w:rsidTr="00C74712">
        <w:trPr>
          <w:trHeight w:val="367"/>
        </w:trPr>
        <w:tc>
          <w:tcPr>
            <w:tcW w:w="1494" w:type="dxa"/>
            <w:tcBorders>
              <w:top w:val="single" w:sz="3" w:space="0" w:color="000000"/>
              <w:left w:val="single" w:sz="3" w:space="0" w:color="000000"/>
              <w:bottom w:val="single" w:sz="3" w:space="0" w:color="000000"/>
              <w:right w:val="single" w:sz="3" w:space="0" w:color="000000"/>
            </w:tcBorders>
          </w:tcPr>
          <w:p w14:paraId="75BC304A" w14:textId="77777777" w:rsidR="00802D14" w:rsidRDefault="00000000">
            <w:pPr>
              <w:spacing w:after="0" w:line="259" w:lineRule="auto"/>
              <w:ind w:firstLine="0"/>
              <w:jc w:val="left"/>
            </w:pPr>
            <w:r>
              <w:rPr>
                <w:sz w:val="16"/>
              </w:rPr>
              <w:t>CNN</w:t>
            </w:r>
          </w:p>
        </w:tc>
        <w:tc>
          <w:tcPr>
            <w:tcW w:w="2968" w:type="dxa"/>
            <w:tcBorders>
              <w:top w:val="single" w:sz="3" w:space="0" w:color="000000"/>
              <w:left w:val="single" w:sz="3" w:space="0" w:color="000000"/>
              <w:bottom w:val="single" w:sz="3" w:space="0" w:color="000000"/>
              <w:right w:val="single" w:sz="3" w:space="0" w:color="000000"/>
            </w:tcBorders>
          </w:tcPr>
          <w:p w14:paraId="4F957C98" w14:textId="77777777" w:rsidR="00802D14" w:rsidRDefault="00000000">
            <w:pPr>
              <w:spacing w:after="0" w:line="259" w:lineRule="auto"/>
              <w:ind w:firstLine="0"/>
              <w:jc w:val="left"/>
            </w:pPr>
            <w:r>
              <w:rPr>
                <w:sz w:val="16"/>
              </w:rPr>
              <w:t>Hair occlusion, Low contrast, Image artifacts</w:t>
            </w:r>
          </w:p>
        </w:tc>
        <w:tc>
          <w:tcPr>
            <w:tcW w:w="484" w:type="dxa"/>
            <w:tcBorders>
              <w:top w:val="single" w:sz="3" w:space="0" w:color="000000"/>
              <w:left w:val="single" w:sz="3" w:space="0" w:color="000000"/>
              <w:bottom w:val="single" w:sz="3" w:space="0" w:color="000000"/>
              <w:right w:val="single" w:sz="3" w:space="0" w:color="000000"/>
            </w:tcBorders>
          </w:tcPr>
          <w:p w14:paraId="34D9BAD8" w14:textId="77777777" w:rsidR="00802D14" w:rsidRDefault="00000000">
            <w:pPr>
              <w:spacing w:after="0" w:line="259" w:lineRule="auto"/>
              <w:ind w:firstLine="0"/>
              <w:jc w:val="left"/>
            </w:pPr>
            <w:r>
              <w:rPr>
                <w:sz w:val="16"/>
              </w:rPr>
              <w:t>8.3</w:t>
            </w:r>
          </w:p>
        </w:tc>
      </w:tr>
      <w:tr w:rsidR="00802D14" w14:paraId="1EAA46AE" w14:textId="77777777" w:rsidTr="00C74712">
        <w:trPr>
          <w:trHeight w:val="367"/>
        </w:trPr>
        <w:tc>
          <w:tcPr>
            <w:tcW w:w="1494" w:type="dxa"/>
            <w:tcBorders>
              <w:top w:val="single" w:sz="3" w:space="0" w:color="000000"/>
              <w:left w:val="single" w:sz="3" w:space="0" w:color="000000"/>
              <w:bottom w:val="single" w:sz="3" w:space="0" w:color="000000"/>
              <w:right w:val="single" w:sz="3" w:space="0" w:color="000000"/>
            </w:tcBorders>
          </w:tcPr>
          <w:p w14:paraId="354E9C89" w14:textId="77777777" w:rsidR="00802D14" w:rsidRDefault="00000000">
            <w:pPr>
              <w:spacing w:after="0" w:line="259" w:lineRule="auto"/>
              <w:ind w:firstLine="0"/>
              <w:jc w:val="left"/>
            </w:pPr>
            <w:r>
              <w:rPr>
                <w:sz w:val="16"/>
              </w:rPr>
              <w:t>Transfer Learning</w:t>
            </w:r>
          </w:p>
        </w:tc>
        <w:tc>
          <w:tcPr>
            <w:tcW w:w="2968" w:type="dxa"/>
            <w:tcBorders>
              <w:top w:val="single" w:sz="3" w:space="0" w:color="000000"/>
              <w:left w:val="single" w:sz="3" w:space="0" w:color="000000"/>
              <w:bottom w:val="single" w:sz="3" w:space="0" w:color="000000"/>
              <w:right w:val="single" w:sz="3" w:space="0" w:color="000000"/>
            </w:tcBorders>
          </w:tcPr>
          <w:p w14:paraId="23D7FA34" w14:textId="77777777" w:rsidR="00802D14" w:rsidRDefault="00000000">
            <w:pPr>
              <w:spacing w:after="0" w:line="259" w:lineRule="auto"/>
              <w:ind w:firstLine="0"/>
            </w:pPr>
            <w:r>
              <w:rPr>
                <w:sz w:val="16"/>
              </w:rPr>
              <w:t>Domain shift, Rare melanoma subtypes, Uncommon presentations</w:t>
            </w:r>
          </w:p>
        </w:tc>
        <w:tc>
          <w:tcPr>
            <w:tcW w:w="484" w:type="dxa"/>
            <w:tcBorders>
              <w:top w:val="single" w:sz="3" w:space="0" w:color="000000"/>
              <w:left w:val="single" w:sz="3" w:space="0" w:color="000000"/>
              <w:bottom w:val="single" w:sz="3" w:space="0" w:color="000000"/>
              <w:right w:val="single" w:sz="3" w:space="0" w:color="000000"/>
            </w:tcBorders>
          </w:tcPr>
          <w:p w14:paraId="2FA66CD7" w14:textId="77777777" w:rsidR="00802D14" w:rsidRDefault="00000000">
            <w:pPr>
              <w:spacing w:after="0" w:line="259" w:lineRule="auto"/>
              <w:ind w:firstLine="0"/>
              <w:jc w:val="left"/>
            </w:pPr>
            <w:r>
              <w:rPr>
                <w:sz w:val="16"/>
              </w:rPr>
              <w:t>5.8</w:t>
            </w:r>
          </w:p>
        </w:tc>
      </w:tr>
      <w:tr w:rsidR="00802D14" w14:paraId="1308B47B" w14:textId="77777777" w:rsidTr="00C74712">
        <w:trPr>
          <w:trHeight w:val="367"/>
        </w:trPr>
        <w:tc>
          <w:tcPr>
            <w:tcW w:w="1494" w:type="dxa"/>
            <w:tcBorders>
              <w:top w:val="single" w:sz="3" w:space="0" w:color="000000"/>
              <w:left w:val="single" w:sz="3" w:space="0" w:color="000000"/>
              <w:bottom w:val="single" w:sz="3" w:space="0" w:color="000000"/>
              <w:right w:val="single" w:sz="3" w:space="0" w:color="000000"/>
            </w:tcBorders>
          </w:tcPr>
          <w:p w14:paraId="05663B22" w14:textId="77777777" w:rsidR="00802D14" w:rsidRDefault="00000000">
            <w:pPr>
              <w:spacing w:after="0" w:line="259" w:lineRule="auto"/>
              <w:ind w:firstLine="0"/>
              <w:jc w:val="left"/>
            </w:pPr>
            <w:r>
              <w:rPr>
                <w:sz w:val="16"/>
              </w:rPr>
              <w:t>Hybrid Models</w:t>
            </w:r>
          </w:p>
        </w:tc>
        <w:tc>
          <w:tcPr>
            <w:tcW w:w="2968" w:type="dxa"/>
            <w:tcBorders>
              <w:top w:val="single" w:sz="3" w:space="0" w:color="000000"/>
              <w:left w:val="single" w:sz="3" w:space="0" w:color="000000"/>
              <w:bottom w:val="single" w:sz="3" w:space="0" w:color="000000"/>
              <w:right w:val="single" w:sz="3" w:space="0" w:color="000000"/>
            </w:tcBorders>
          </w:tcPr>
          <w:p w14:paraId="3DF74A7D" w14:textId="77777777" w:rsidR="00802D14" w:rsidRDefault="00000000">
            <w:pPr>
              <w:spacing w:after="0" w:line="259" w:lineRule="auto"/>
              <w:ind w:firstLine="0"/>
            </w:pPr>
            <w:r>
              <w:rPr>
                <w:sz w:val="16"/>
              </w:rPr>
              <w:t>Very small lesions (¡3mm), Dense clusters of lesions, Heavily occluded lesions</w:t>
            </w:r>
          </w:p>
        </w:tc>
        <w:tc>
          <w:tcPr>
            <w:tcW w:w="484" w:type="dxa"/>
            <w:tcBorders>
              <w:top w:val="single" w:sz="3" w:space="0" w:color="000000"/>
              <w:left w:val="single" w:sz="3" w:space="0" w:color="000000"/>
              <w:bottom w:val="single" w:sz="3" w:space="0" w:color="000000"/>
              <w:right w:val="single" w:sz="3" w:space="0" w:color="000000"/>
            </w:tcBorders>
          </w:tcPr>
          <w:p w14:paraId="52F16DA8" w14:textId="77777777" w:rsidR="00802D14" w:rsidRDefault="00000000">
            <w:pPr>
              <w:spacing w:after="0" w:line="259" w:lineRule="auto"/>
              <w:ind w:firstLine="0"/>
              <w:jc w:val="left"/>
            </w:pPr>
            <w:r>
              <w:rPr>
                <w:sz w:val="16"/>
              </w:rPr>
              <w:t>4.2</w:t>
            </w:r>
          </w:p>
        </w:tc>
      </w:tr>
    </w:tbl>
    <w:p w14:paraId="50007C1E" w14:textId="77777777" w:rsidR="00802D14" w:rsidRDefault="00000000">
      <w:pPr>
        <w:spacing w:after="183" w:line="265" w:lineRule="auto"/>
        <w:ind w:left="10" w:hanging="10"/>
        <w:jc w:val="center"/>
      </w:pPr>
      <w:r>
        <w:rPr>
          <w:sz w:val="16"/>
        </w:rPr>
        <w:t>D</w:t>
      </w:r>
      <w:r>
        <w:rPr>
          <w:sz w:val="13"/>
        </w:rPr>
        <w:t xml:space="preserve">ETAILED </w:t>
      </w:r>
      <w:r>
        <w:rPr>
          <w:sz w:val="16"/>
        </w:rPr>
        <w:t>F</w:t>
      </w:r>
      <w:r>
        <w:rPr>
          <w:sz w:val="13"/>
        </w:rPr>
        <w:t xml:space="preserve">AILURE </w:t>
      </w:r>
      <w:r>
        <w:rPr>
          <w:sz w:val="16"/>
        </w:rPr>
        <w:t>A</w:t>
      </w:r>
      <w:r>
        <w:rPr>
          <w:sz w:val="13"/>
        </w:rPr>
        <w:t xml:space="preserve">NALYSIS OF </w:t>
      </w:r>
      <w:r>
        <w:rPr>
          <w:sz w:val="16"/>
        </w:rPr>
        <w:t>D</w:t>
      </w:r>
      <w:r>
        <w:rPr>
          <w:sz w:val="13"/>
        </w:rPr>
        <w:t xml:space="preserve">IFFERENT </w:t>
      </w:r>
      <w:r>
        <w:rPr>
          <w:sz w:val="16"/>
        </w:rPr>
        <w:t>M</w:t>
      </w:r>
      <w:r>
        <w:rPr>
          <w:sz w:val="13"/>
        </w:rPr>
        <w:t>ETHODS</w:t>
      </w:r>
    </w:p>
    <w:p w14:paraId="3DA675E6" w14:textId="77777777" w:rsidR="00802D14" w:rsidRDefault="00000000">
      <w:pPr>
        <w:spacing w:before="260"/>
      </w:pPr>
      <w:r>
        <w:t xml:space="preserve">Table III provides not only the failure rates but also the typical scenarios in which each method fails. For example, SVMs, with a failure rate of 16.8%, are most likely to misclassify </w:t>
      </w:r>
      <w:r>
        <w:lastRenderedPageBreak/>
        <w:t>lesions with atypical coloration, irregular borders, or small size—features that are not well captured by handcrafted features. This limits their reliability for diverse or atypical cases.</w:t>
      </w:r>
    </w:p>
    <w:p w14:paraId="3605BAB8" w14:textId="77777777" w:rsidR="00802D14" w:rsidRDefault="00000000">
      <w:r>
        <w:t>k-NN, with the highest failure rate (20.5%), is especially vulnerable to outlier cases, rare presentations, and noisy images, reflecting its dependence on the quality and representativeness of the training data. In practice, this means k-NN may be unreliable in real-world settings where such cases are common.</w:t>
      </w:r>
    </w:p>
    <w:p w14:paraId="14D8E73C" w14:textId="77777777" w:rsidR="00802D14" w:rsidRDefault="00000000">
      <w:r>
        <w:t>CNNs, while more robust (8.3% failure rate), still struggle with image artifacts like hair occlusion and low contrast, which can obscure important features. This highlights the need for high-quality imaging in clinical workflows.</w:t>
      </w:r>
    </w:p>
    <w:p w14:paraId="602B99B9" w14:textId="77777777" w:rsidR="00802D14" w:rsidRDefault="00000000">
      <w:r>
        <w:t>Transfer learning models further reduce failures (5.8%) but can still be challenged by domain shifts and rare subtypes, emphasizing the importance of diverse and representative training data.</w:t>
      </w:r>
    </w:p>
    <w:p w14:paraId="03B53F81" w14:textId="77777777" w:rsidR="00802D14" w:rsidRDefault="00000000">
      <w:r>
        <w:t>Hybrid models achieve the lowest failure rate (4.2%) by combining multiple approaches, but even these can miss very small lesions, dense clusters, or heavily occluded cases—scenarios that remain challenging for all current methods.</w:t>
      </w:r>
    </w:p>
    <w:p w14:paraId="5B51DD8D" w14:textId="77777777" w:rsidR="00802D14" w:rsidRDefault="00000000">
      <w:pPr>
        <w:spacing w:after="191"/>
      </w:pPr>
      <w:r>
        <w:t>Overall, as methods become more advanced, the frequency of failures decreases, but the remaining failures are concentrated in more difficult, edge-case scenarios. Understanding both the frequency and the nature of these failures is essential for guiding future improvements and for setting realistic expectations for clinical deployment.</w:t>
      </w:r>
    </w:p>
    <w:p w14:paraId="6EAD5212" w14:textId="77777777" w:rsidR="00802D14" w:rsidRDefault="00000000">
      <w:pPr>
        <w:pStyle w:val="Heading2"/>
        <w:ind w:left="-5"/>
      </w:pPr>
      <w:r>
        <w:t>D. Performance Across Different Skin Types</w:t>
      </w:r>
    </w:p>
    <w:p w14:paraId="0A32734E" w14:textId="77777777" w:rsidR="00802D14" w:rsidRDefault="00000000">
      <w:pPr>
        <w:spacing w:after="257"/>
      </w:pPr>
      <w:r>
        <w:t>A critical aspect of model evaluation, particularly from an ethical perspective, is performance across different skin types. Table IV presents performance metrics stratified by Fitzpatrick skin types.</w:t>
      </w:r>
    </w:p>
    <w:p w14:paraId="4C7E2711" w14:textId="77777777" w:rsidR="00802D14" w:rsidRDefault="00000000">
      <w:pPr>
        <w:pStyle w:val="Heading1"/>
      </w:pPr>
      <w:r>
        <w:t>TABLE IV</w:t>
      </w:r>
    </w:p>
    <w:p w14:paraId="1EAD85B4" w14:textId="77777777" w:rsidR="00802D14" w:rsidRDefault="00000000">
      <w:pPr>
        <w:spacing w:after="0" w:line="265" w:lineRule="auto"/>
        <w:ind w:left="10" w:hanging="10"/>
        <w:jc w:val="center"/>
      </w:pPr>
      <w:r>
        <w:rPr>
          <w:sz w:val="16"/>
        </w:rPr>
        <w:t>P</w:t>
      </w:r>
      <w:r>
        <w:rPr>
          <w:sz w:val="13"/>
        </w:rPr>
        <w:t xml:space="preserve">ERFORMANCE </w:t>
      </w:r>
      <w:r>
        <w:rPr>
          <w:sz w:val="16"/>
        </w:rPr>
        <w:t>M</w:t>
      </w:r>
      <w:r>
        <w:rPr>
          <w:sz w:val="13"/>
        </w:rPr>
        <w:t xml:space="preserve">ETRICS </w:t>
      </w:r>
      <w:r>
        <w:rPr>
          <w:sz w:val="16"/>
        </w:rPr>
        <w:t>A</w:t>
      </w:r>
      <w:r>
        <w:rPr>
          <w:sz w:val="13"/>
        </w:rPr>
        <w:t xml:space="preserve">CROSS </w:t>
      </w:r>
      <w:r>
        <w:rPr>
          <w:sz w:val="16"/>
        </w:rPr>
        <w:t>D</w:t>
      </w:r>
      <w:r>
        <w:rPr>
          <w:sz w:val="13"/>
        </w:rPr>
        <w:t xml:space="preserve">IFFERENT </w:t>
      </w:r>
      <w:r>
        <w:rPr>
          <w:sz w:val="16"/>
        </w:rPr>
        <w:t>S</w:t>
      </w:r>
      <w:r>
        <w:rPr>
          <w:sz w:val="13"/>
        </w:rPr>
        <w:t xml:space="preserve">KIN </w:t>
      </w:r>
      <w:r>
        <w:rPr>
          <w:sz w:val="16"/>
        </w:rPr>
        <w:t>T</w:t>
      </w:r>
      <w:r>
        <w:rPr>
          <w:sz w:val="13"/>
        </w:rPr>
        <w:t>YPES</w:t>
      </w:r>
    </w:p>
    <w:tbl>
      <w:tblPr>
        <w:tblStyle w:val="TableGrid"/>
        <w:tblW w:w="3623" w:type="dxa"/>
        <w:tblInd w:w="671" w:type="dxa"/>
        <w:tblCellMar>
          <w:top w:w="12" w:type="dxa"/>
          <w:left w:w="124" w:type="dxa"/>
          <w:bottom w:w="0" w:type="dxa"/>
          <w:right w:w="115" w:type="dxa"/>
        </w:tblCellMar>
        <w:tblLook w:val="04A0" w:firstRow="1" w:lastRow="0" w:firstColumn="1" w:lastColumn="0" w:noHBand="0" w:noVBand="1"/>
      </w:tblPr>
      <w:tblGrid>
        <w:gridCol w:w="1413"/>
        <w:gridCol w:w="526"/>
        <w:gridCol w:w="663"/>
        <w:gridCol w:w="1021"/>
      </w:tblGrid>
      <w:tr w:rsidR="00802D14" w14:paraId="4D24E210" w14:textId="77777777">
        <w:trPr>
          <w:trHeight w:val="187"/>
        </w:trPr>
        <w:tc>
          <w:tcPr>
            <w:tcW w:w="1413" w:type="dxa"/>
            <w:vMerge w:val="restart"/>
            <w:tcBorders>
              <w:top w:val="single" w:sz="3" w:space="0" w:color="000000"/>
              <w:left w:val="single" w:sz="3" w:space="0" w:color="000000"/>
              <w:bottom w:val="single" w:sz="3" w:space="0" w:color="000000"/>
              <w:right w:val="single" w:sz="3" w:space="0" w:color="000000"/>
            </w:tcBorders>
          </w:tcPr>
          <w:p w14:paraId="01EF0BA8" w14:textId="77777777" w:rsidR="00802D14" w:rsidRDefault="00000000">
            <w:pPr>
              <w:spacing w:after="0" w:line="259" w:lineRule="auto"/>
              <w:ind w:firstLine="0"/>
              <w:jc w:val="left"/>
            </w:pPr>
            <w:r>
              <w:rPr>
                <w:sz w:val="16"/>
              </w:rPr>
              <w:t>Method</w:t>
            </w:r>
          </w:p>
        </w:tc>
        <w:tc>
          <w:tcPr>
            <w:tcW w:w="2210" w:type="dxa"/>
            <w:gridSpan w:val="3"/>
            <w:tcBorders>
              <w:top w:val="single" w:sz="3" w:space="0" w:color="000000"/>
              <w:left w:val="single" w:sz="3" w:space="0" w:color="000000"/>
              <w:bottom w:val="single" w:sz="3" w:space="0" w:color="000000"/>
              <w:right w:val="single" w:sz="3" w:space="0" w:color="000000"/>
            </w:tcBorders>
          </w:tcPr>
          <w:p w14:paraId="4A9EE786" w14:textId="77777777" w:rsidR="00802D14" w:rsidRDefault="00000000">
            <w:pPr>
              <w:spacing w:after="0" w:line="259" w:lineRule="auto"/>
              <w:ind w:firstLine="0"/>
              <w:jc w:val="left"/>
            </w:pPr>
            <w:r>
              <w:rPr>
                <w:sz w:val="16"/>
              </w:rPr>
              <w:t>Accuracy (%) by Skin Type</w:t>
            </w:r>
          </w:p>
        </w:tc>
      </w:tr>
      <w:tr w:rsidR="00802D14" w14:paraId="260912C0" w14:textId="77777777">
        <w:trPr>
          <w:trHeight w:val="179"/>
        </w:trPr>
        <w:tc>
          <w:tcPr>
            <w:tcW w:w="0" w:type="auto"/>
            <w:vMerge/>
            <w:tcBorders>
              <w:top w:val="nil"/>
              <w:left w:val="single" w:sz="3" w:space="0" w:color="000000"/>
              <w:bottom w:val="single" w:sz="3" w:space="0" w:color="000000"/>
              <w:right w:val="single" w:sz="3" w:space="0" w:color="000000"/>
            </w:tcBorders>
          </w:tcPr>
          <w:p w14:paraId="1B015D40" w14:textId="77777777" w:rsidR="00802D14" w:rsidRDefault="00802D14">
            <w:pPr>
              <w:spacing w:after="160" w:line="259" w:lineRule="auto"/>
              <w:ind w:firstLine="0"/>
              <w:jc w:val="left"/>
            </w:pPr>
          </w:p>
        </w:tc>
        <w:tc>
          <w:tcPr>
            <w:tcW w:w="526" w:type="dxa"/>
            <w:tcBorders>
              <w:top w:val="single" w:sz="3" w:space="0" w:color="000000"/>
              <w:left w:val="single" w:sz="3" w:space="0" w:color="000000"/>
              <w:bottom w:val="single" w:sz="3" w:space="0" w:color="000000"/>
              <w:right w:val="single" w:sz="3" w:space="0" w:color="000000"/>
            </w:tcBorders>
          </w:tcPr>
          <w:p w14:paraId="1E632722" w14:textId="77777777" w:rsidR="00802D14" w:rsidRDefault="00000000">
            <w:pPr>
              <w:spacing w:after="0" w:line="259" w:lineRule="auto"/>
              <w:ind w:right="8" w:firstLine="0"/>
              <w:jc w:val="center"/>
            </w:pPr>
            <w:r>
              <w:rPr>
                <w:sz w:val="16"/>
              </w:rPr>
              <w:t>I-II</w:t>
            </w:r>
          </w:p>
        </w:tc>
        <w:tc>
          <w:tcPr>
            <w:tcW w:w="663" w:type="dxa"/>
            <w:tcBorders>
              <w:top w:val="single" w:sz="3" w:space="0" w:color="000000"/>
              <w:left w:val="single" w:sz="3" w:space="0" w:color="000000"/>
              <w:bottom w:val="single" w:sz="3" w:space="0" w:color="000000"/>
              <w:right w:val="single" w:sz="3" w:space="0" w:color="000000"/>
            </w:tcBorders>
          </w:tcPr>
          <w:p w14:paraId="5CE116BF" w14:textId="77777777" w:rsidR="00802D14" w:rsidRDefault="00000000">
            <w:pPr>
              <w:spacing w:after="0" w:line="259" w:lineRule="auto"/>
              <w:ind w:firstLine="0"/>
              <w:jc w:val="left"/>
            </w:pPr>
            <w:r>
              <w:rPr>
                <w:sz w:val="16"/>
              </w:rPr>
              <w:t>III-IV</w:t>
            </w:r>
          </w:p>
        </w:tc>
        <w:tc>
          <w:tcPr>
            <w:tcW w:w="1021" w:type="dxa"/>
            <w:tcBorders>
              <w:top w:val="single" w:sz="3" w:space="0" w:color="000000"/>
              <w:left w:val="single" w:sz="3" w:space="0" w:color="000000"/>
              <w:bottom w:val="single" w:sz="3" w:space="0" w:color="000000"/>
              <w:right w:val="single" w:sz="3" w:space="0" w:color="000000"/>
            </w:tcBorders>
          </w:tcPr>
          <w:p w14:paraId="42327D98" w14:textId="77777777" w:rsidR="00802D14" w:rsidRDefault="00000000">
            <w:pPr>
              <w:spacing w:after="0" w:line="259" w:lineRule="auto"/>
              <w:ind w:right="8" w:firstLine="0"/>
              <w:jc w:val="center"/>
            </w:pPr>
            <w:r>
              <w:rPr>
                <w:sz w:val="16"/>
              </w:rPr>
              <w:t>V-VI</w:t>
            </w:r>
          </w:p>
        </w:tc>
      </w:tr>
      <w:tr w:rsidR="00802D14" w14:paraId="2AA59A0A" w14:textId="77777777">
        <w:trPr>
          <w:trHeight w:val="187"/>
        </w:trPr>
        <w:tc>
          <w:tcPr>
            <w:tcW w:w="1413" w:type="dxa"/>
            <w:tcBorders>
              <w:top w:val="single" w:sz="3" w:space="0" w:color="000000"/>
              <w:left w:val="single" w:sz="3" w:space="0" w:color="000000"/>
              <w:bottom w:val="single" w:sz="3" w:space="0" w:color="000000"/>
              <w:right w:val="single" w:sz="3" w:space="0" w:color="000000"/>
            </w:tcBorders>
          </w:tcPr>
          <w:p w14:paraId="4521241F" w14:textId="77777777" w:rsidR="00802D14" w:rsidRDefault="00000000">
            <w:pPr>
              <w:spacing w:after="0" w:line="259" w:lineRule="auto"/>
              <w:ind w:firstLine="0"/>
              <w:jc w:val="left"/>
            </w:pPr>
            <w:r>
              <w:rPr>
                <w:sz w:val="16"/>
              </w:rPr>
              <w:t>SVM</w:t>
            </w:r>
          </w:p>
        </w:tc>
        <w:tc>
          <w:tcPr>
            <w:tcW w:w="526" w:type="dxa"/>
            <w:tcBorders>
              <w:top w:val="single" w:sz="3" w:space="0" w:color="000000"/>
              <w:left w:val="single" w:sz="3" w:space="0" w:color="000000"/>
              <w:bottom w:val="single" w:sz="3" w:space="0" w:color="000000"/>
              <w:right w:val="single" w:sz="3" w:space="0" w:color="000000"/>
            </w:tcBorders>
          </w:tcPr>
          <w:p w14:paraId="237380F8" w14:textId="77777777" w:rsidR="00802D14" w:rsidRDefault="00000000">
            <w:pPr>
              <w:spacing w:after="0" w:line="259" w:lineRule="auto"/>
              <w:ind w:firstLine="0"/>
              <w:jc w:val="left"/>
            </w:pPr>
            <w:r>
              <w:rPr>
                <w:sz w:val="16"/>
              </w:rPr>
              <w:t>84.6</w:t>
            </w:r>
          </w:p>
        </w:tc>
        <w:tc>
          <w:tcPr>
            <w:tcW w:w="663" w:type="dxa"/>
            <w:tcBorders>
              <w:top w:val="single" w:sz="3" w:space="0" w:color="000000"/>
              <w:left w:val="single" w:sz="3" w:space="0" w:color="000000"/>
              <w:bottom w:val="single" w:sz="3" w:space="0" w:color="000000"/>
              <w:right w:val="single" w:sz="3" w:space="0" w:color="000000"/>
            </w:tcBorders>
          </w:tcPr>
          <w:p w14:paraId="21277D6B" w14:textId="77777777" w:rsidR="00802D14" w:rsidRDefault="00000000">
            <w:pPr>
              <w:spacing w:after="0" w:line="259" w:lineRule="auto"/>
              <w:ind w:right="8" w:firstLine="0"/>
              <w:jc w:val="center"/>
            </w:pPr>
            <w:r>
              <w:rPr>
                <w:sz w:val="16"/>
              </w:rPr>
              <w:t>82.9</w:t>
            </w:r>
          </w:p>
        </w:tc>
        <w:tc>
          <w:tcPr>
            <w:tcW w:w="1021" w:type="dxa"/>
            <w:tcBorders>
              <w:top w:val="single" w:sz="3" w:space="0" w:color="000000"/>
              <w:left w:val="single" w:sz="3" w:space="0" w:color="000000"/>
              <w:bottom w:val="single" w:sz="3" w:space="0" w:color="000000"/>
              <w:right w:val="single" w:sz="3" w:space="0" w:color="000000"/>
            </w:tcBorders>
          </w:tcPr>
          <w:p w14:paraId="030324C0" w14:textId="77777777" w:rsidR="00802D14" w:rsidRDefault="00000000">
            <w:pPr>
              <w:spacing w:after="0" w:line="259" w:lineRule="auto"/>
              <w:ind w:right="8" w:firstLine="0"/>
              <w:jc w:val="center"/>
            </w:pPr>
            <w:r>
              <w:rPr>
                <w:sz w:val="16"/>
              </w:rPr>
              <w:t>77.2</w:t>
            </w:r>
          </w:p>
        </w:tc>
      </w:tr>
      <w:tr w:rsidR="00802D14" w14:paraId="74952AF3" w14:textId="77777777">
        <w:trPr>
          <w:trHeight w:val="187"/>
        </w:trPr>
        <w:tc>
          <w:tcPr>
            <w:tcW w:w="1413" w:type="dxa"/>
            <w:tcBorders>
              <w:top w:val="single" w:sz="3" w:space="0" w:color="000000"/>
              <w:left w:val="single" w:sz="3" w:space="0" w:color="000000"/>
              <w:bottom w:val="single" w:sz="3" w:space="0" w:color="000000"/>
              <w:right w:val="single" w:sz="3" w:space="0" w:color="000000"/>
            </w:tcBorders>
          </w:tcPr>
          <w:p w14:paraId="2E1345A2" w14:textId="77777777" w:rsidR="00802D14" w:rsidRDefault="00000000">
            <w:pPr>
              <w:spacing w:after="0" w:line="259" w:lineRule="auto"/>
              <w:ind w:firstLine="0"/>
              <w:jc w:val="left"/>
            </w:pPr>
            <w:r>
              <w:rPr>
                <w:sz w:val="16"/>
              </w:rPr>
              <w:t>CNN</w:t>
            </w:r>
          </w:p>
        </w:tc>
        <w:tc>
          <w:tcPr>
            <w:tcW w:w="526" w:type="dxa"/>
            <w:tcBorders>
              <w:top w:val="single" w:sz="3" w:space="0" w:color="000000"/>
              <w:left w:val="single" w:sz="3" w:space="0" w:color="000000"/>
              <w:bottom w:val="single" w:sz="3" w:space="0" w:color="000000"/>
              <w:right w:val="single" w:sz="3" w:space="0" w:color="000000"/>
            </w:tcBorders>
          </w:tcPr>
          <w:p w14:paraId="346313B8" w14:textId="77777777" w:rsidR="00802D14" w:rsidRDefault="00000000">
            <w:pPr>
              <w:spacing w:after="0" w:line="259" w:lineRule="auto"/>
              <w:ind w:firstLine="0"/>
              <w:jc w:val="left"/>
            </w:pPr>
            <w:r>
              <w:rPr>
                <w:sz w:val="16"/>
              </w:rPr>
              <w:t>92.3</w:t>
            </w:r>
          </w:p>
        </w:tc>
        <w:tc>
          <w:tcPr>
            <w:tcW w:w="663" w:type="dxa"/>
            <w:tcBorders>
              <w:top w:val="single" w:sz="3" w:space="0" w:color="000000"/>
              <w:left w:val="single" w:sz="3" w:space="0" w:color="000000"/>
              <w:bottom w:val="single" w:sz="3" w:space="0" w:color="000000"/>
              <w:right w:val="single" w:sz="3" w:space="0" w:color="000000"/>
            </w:tcBorders>
          </w:tcPr>
          <w:p w14:paraId="57F858B4" w14:textId="77777777" w:rsidR="00802D14" w:rsidRDefault="00000000">
            <w:pPr>
              <w:spacing w:after="0" w:line="259" w:lineRule="auto"/>
              <w:ind w:right="8" w:firstLine="0"/>
              <w:jc w:val="center"/>
            </w:pPr>
            <w:r>
              <w:rPr>
                <w:sz w:val="16"/>
              </w:rPr>
              <w:t>91.2</w:t>
            </w:r>
          </w:p>
        </w:tc>
        <w:tc>
          <w:tcPr>
            <w:tcW w:w="1021" w:type="dxa"/>
            <w:tcBorders>
              <w:top w:val="single" w:sz="3" w:space="0" w:color="000000"/>
              <w:left w:val="single" w:sz="3" w:space="0" w:color="000000"/>
              <w:bottom w:val="single" w:sz="3" w:space="0" w:color="000000"/>
              <w:right w:val="single" w:sz="3" w:space="0" w:color="000000"/>
            </w:tcBorders>
          </w:tcPr>
          <w:p w14:paraId="6D6FC994" w14:textId="77777777" w:rsidR="00802D14" w:rsidRDefault="00000000">
            <w:pPr>
              <w:spacing w:after="0" w:line="259" w:lineRule="auto"/>
              <w:ind w:right="8" w:firstLine="0"/>
              <w:jc w:val="center"/>
            </w:pPr>
            <w:r>
              <w:rPr>
                <w:sz w:val="16"/>
              </w:rPr>
              <w:t>85.7</w:t>
            </w:r>
          </w:p>
        </w:tc>
      </w:tr>
      <w:tr w:rsidR="00802D14" w14:paraId="3A089DE3" w14:textId="77777777">
        <w:trPr>
          <w:trHeight w:val="187"/>
        </w:trPr>
        <w:tc>
          <w:tcPr>
            <w:tcW w:w="1413" w:type="dxa"/>
            <w:tcBorders>
              <w:top w:val="single" w:sz="3" w:space="0" w:color="000000"/>
              <w:left w:val="single" w:sz="3" w:space="0" w:color="000000"/>
              <w:bottom w:val="single" w:sz="3" w:space="0" w:color="000000"/>
              <w:right w:val="single" w:sz="3" w:space="0" w:color="000000"/>
            </w:tcBorders>
          </w:tcPr>
          <w:p w14:paraId="199D939B" w14:textId="77777777" w:rsidR="00802D14" w:rsidRDefault="00000000">
            <w:pPr>
              <w:spacing w:after="0" w:line="259" w:lineRule="auto"/>
              <w:ind w:firstLine="0"/>
              <w:jc w:val="left"/>
            </w:pPr>
            <w:r>
              <w:rPr>
                <w:sz w:val="16"/>
              </w:rPr>
              <w:t>Transfer Learning</w:t>
            </w:r>
          </w:p>
        </w:tc>
        <w:tc>
          <w:tcPr>
            <w:tcW w:w="526" w:type="dxa"/>
            <w:tcBorders>
              <w:top w:val="single" w:sz="3" w:space="0" w:color="000000"/>
              <w:left w:val="single" w:sz="3" w:space="0" w:color="000000"/>
              <w:bottom w:val="single" w:sz="3" w:space="0" w:color="000000"/>
              <w:right w:val="single" w:sz="3" w:space="0" w:color="000000"/>
            </w:tcBorders>
          </w:tcPr>
          <w:p w14:paraId="4D34675E" w14:textId="77777777" w:rsidR="00802D14" w:rsidRDefault="00000000">
            <w:pPr>
              <w:spacing w:after="0" w:line="259" w:lineRule="auto"/>
              <w:ind w:firstLine="0"/>
              <w:jc w:val="left"/>
            </w:pPr>
            <w:r>
              <w:rPr>
                <w:sz w:val="16"/>
              </w:rPr>
              <w:t>94.7</w:t>
            </w:r>
          </w:p>
        </w:tc>
        <w:tc>
          <w:tcPr>
            <w:tcW w:w="663" w:type="dxa"/>
            <w:tcBorders>
              <w:top w:val="single" w:sz="3" w:space="0" w:color="000000"/>
              <w:left w:val="single" w:sz="3" w:space="0" w:color="000000"/>
              <w:bottom w:val="single" w:sz="3" w:space="0" w:color="000000"/>
              <w:right w:val="single" w:sz="3" w:space="0" w:color="000000"/>
            </w:tcBorders>
          </w:tcPr>
          <w:p w14:paraId="6E6E549E" w14:textId="77777777" w:rsidR="00802D14" w:rsidRDefault="00000000">
            <w:pPr>
              <w:spacing w:after="0" w:line="259" w:lineRule="auto"/>
              <w:ind w:right="8" w:firstLine="0"/>
              <w:jc w:val="center"/>
            </w:pPr>
            <w:r>
              <w:rPr>
                <w:sz w:val="16"/>
              </w:rPr>
              <w:t>93.8</w:t>
            </w:r>
          </w:p>
        </w:tc>
        <w:tc>
          <w:tcPr>
            <w:tcW w:w="1021" w:type="dxa"/>
            <w:tcBorders>
              <w:top w:val="single" w:sz="3" w:space="0" w:color="000000"/>
              <w:left w:val="single" w:sz="3" w:space="0" w:color="000000"/>
              <w:bottom w:val="single" w:sz="3" w:space="0" w:color="000000"/>
              <w:right w:val="single" w:sz="3" w:space="0" w:color="000000"/>
            </w:tcBorders>
          </w:tcPr>
          <w:p w14:paraId="19B11894" w14:textId="77777777" w:rsidR="00802D14" w:rsidRDefault="00000000">
            <w:pPr>
              <w:spacing w:after="0" w:line="259" w:lineRule="auto"/>
              <w:ind w:right="8" w:firstLine="0"/>
              <w:jc w:val="center"/>
            </w:pPr>
            <w:r>
              <w:rPr>
                <w:sz w:val="16"/>
              </w:rPr>
              <w:t>88.9</w:t>
            </w:r>
          </w:p>
        </w:tc>
      </w:tr>
      <w:tr w:rsidR="00802D14" w14:paraId="450A0721" w14:textId="77777777">
        <w:trPr>
          <w:trHeight w:val="187"/>
        </w:trPr>
        <w:tc>
          <w:tcPr>
            <w:tcW w:w="1413" w:type="dxa"/>
            <w:tcBorders>
              <w:top w:val="single" w:sz="3" w:space="0" w:color="000000"/>
              <w:left w:val="single" w:sz="3" w:space="0" w:color="000000"/>
              <w:bottom w:val="single" w:sz="3" w:space="0" w:color="000000"/>
              <w:right w:val="single" w:sz="3" w:space="0" w:color="000000"/>
            </w:tcBorders>
          </w:tcPr>
          <w:p w14:paraId="779DE92D" w14:textId="77777777" w:rsidR="00802D14" w:rsidRDefault="00000000">
            <w:pPr>
              <w:spacing w:after="0" w:line="259" w:lineRule="auto"/>
              <w:ind w:firstLine="0"/>
              <w:jc w:val="left"/>
            </w:pPr>
            <w:r>
              <w:rPr>
                <w:sz w:val="16"/>
              </w:rPr>
              <w:t>Hybrid Models</w:t>
            </w:r>
          </w:p>
        </w:tc>
        <w:tc>
          <w:tcPr>
            <w:tcW w:w="526" w:type="dxa"/>
            <w:tcBorders>
              <w:top w:val="single" w:sz="3" w:space="0" w:color="000000"/>
              <w:left w:val="single" w:sz="3" w:space="0" w:color="000000"/>
              <w:bottom w:val="single" w:sz="3" w:space="0" w:color="000000"/>
              <w:right w:val="single" w:sz="3" w:space="0" w:color="000000"/>
            </w:tcBorders>
          </w:tcPr>
          <w:p w14:paraId="000749C7" w14:textId="77777777" w:rsidR="00802D14" w:rsidRDefault="00000000">
            <w:pPr>
              <w:spacing w:after="0" w:line="259" w:lineRule="auto"/>
              <w:ind w:firstLine="0"/>
              <w:jc w:val="left"/>
            </w:pPr>
            <w:r>
              <w:rPr>
                <w:sz w:val="16"/>
              </w:rPr>
              <w:t>96.2</w:t>
            </w:r>
          </w:p>
        </w:tc>
        <w:tc>
          <w:tcPr>
            <w:tcW w:w="663" w:type="dxa"/>
            <w:tcBorders>
              <w:top w:val="single" w:sz="3" w:space="0" w:color="000000"/>
              <w:left w:val="single" w:sz="3" w:space="0" w:color="000000"/>
              <w:bottom w:val="single" w:sz="3" w:space="0" w:color="000000"/>
              <w:right w:val="single" w:sz="3" w:space="0" w:color="000000"/>
            </w:tcBorders>
          </w:tcPr>
          <w:p w14:paraId="32A61675" w14:textId="77777777" w:rsidR="00802D14" w:rsidRDefault="00000000">
            <w:pPr>
              <w:spacing w:after="0" w:line="259" w:lineRule="auto"/>
              <w:ind w:right="8" w:firstLine="0"/>
              <w:jc w:val="center"/>
            </w:pPr>
            <w:r>
              <w:rPr>
                <w:sz w:val="16"/>
              </w:rPr>
              <w:t>95.4</w:t>
            </w:r>
          </w:p>
        </w:tc>
        <w:tc>
          <w:tcPr>
            <w:tcW w:w="1021" w:type="dxa"/>
            <w:tcBorders>
              <w:top w:val="single" w:sz="3" w:space="0" w:color="000000"/>
              <w:left w:val="single" w:sz="3" w:space="0" w:color="000000"/>
              <w:bottom w:val="single" w:sz="3" w:space="0" w:color="000000"/>
              <w:right w:val="single" w:sz="3" w:space="0" w:color="000000"/>
            </w:tcBorders>
          </w:tcPr>
          <w:p w14:paraId="28B86511" w14:textId="77777777" w:rsidR="00802D14" w:rsidRDefault="00000000">
            <w:pPr>
              <w:spacing w:after="0" w:line="259" w:lineRule="auto"/>
              <w:ind w:right="8" w:firstLine="0"/>
              <w:jc w:val="center"/>
            </w:pPr>
            <w:r>
              <w:rPr>
                <w:sz w:val="16"/>
              </w:rPr>
              <w:t>90.5</w:t>
            </w:r>
          </w:p>
        </w:tc>
      </w:tr>
    </w:tbl>
    <w:p w14:paraId="2CC0618B" w14:textId="77777777" w:rsidR="00802D14" w:rsidRDefault="00000000">
      <w:r>
        <w:t>The data reveals a consistent pattern of decreased performance on darker skin tones (Types V-VI) across all methods. This performance gap ranges from 7.4 percentage points for SVMs to 5.7 percentage points for hybrid models, indicating that while more advanced methods reduce the disparity, they do not eliminate it. This performance discrepancy highlights the critical need for more diverse training datasets and specific algorithm optimizations to ensure equitable performance across all patient demographics.</w:t>
      </w:r>
    </w:p>
    <w:p w14:paraId="6B6AE231" w14:textId="77777777" w:rsidR="00802D14" w:rsidRDefault="00000000">
      <w:pPr>
        <w:spacing w:after="212"/>
      </w:pPr>
      <w:r>
        <w:t>The primary factor contributing to this disparity is the underrepresentation of darker skin tones in training datasets, as previously illustrated in Table ??. Additionally, the visual presentation of melanoma can differ across skin types, with potentially more subtle color variations in darker skin that models trained predominantly on lighter skin may fail to detect effectively.</w:t>
      </w:r>
    </w:p>
    <w:p w14:paraId="7E7463B0" w14:textId="77777777" w:rsidR="00802D14" w:rsidRDefault="00000000">
      <w:pPr>
        <w:spacing w:after="111" w:line="232" w:lineRule="auto"/>
        <w:ind w:left="143" w:firstLine="0"/>
      </w:pPr>
      <w:r>
        <w:t>V. C</w:t>
      </w:r>
      <w:r>
        <w:rPr>
          <w:sz w:val="16"/>
        </w:rPr>
        <w:t xml:space="preserve">HALLENGES AND </w:t>
      </w:r>
      <w:r>
        <w:t>F</w:t>
      </w:r>
      <w:r>
        <w:rPr>
          <w:sz w:val="16"/>
        </w:rPr>
        <w:t xml:space="preserve">UTURE </w:t>
      </w:r>
      <w:r>
        <w:t>R</w:t>
      </w:r>
      <w:r>
        <w:rPr>
          <w:sz w:val="16"/>
        </w:rPr>
        <w:t xml:space="preserve">ESEARCH </w:t>
      </w:r>
      <w:r>
        <w:t>D</w:t>
      </w:r>
      <w:r>
        <w:rPr>
          <w:sz w:val="16"/>
        </w:rPr>
        <w:t>IRECTIONS</w:t>
      </w:r>
    </w:p>
    <w:p w14:paraId="52215ABC" w14:textId="77777777" w:rsidR="00802D14" w:rsidRDefault="00000000">
      <w:pPr>
        <w:spacing w:after="191"/>
      </w:pPr>
      <w:r>
        <w:t>Building on the comparative analysis presented in Section IV, this section examines the current limitations in ML-based melanoma detection and outlines promising research directions to address these challenges. We organize our discussion around three key areas: technical challenges, clinical integration, and ethical considerations.</w:t>
      </w:r>
    </w:p>
    <w:p w14:paraId="64A2CB9E" w14:textId="77777777" w:rsidR="00802D14" w:rsidRDefault="00000000">
      <w:pPr>
        <w:pStyle w:val="Heading2"/>
        <w:spacing w:after="95"/>
        <w:ind w:left="-5"/>
      </w:pPr>
      <w:r>
        <w:t>A. Technical Challenges</w:t>
      </w:r>
    </w:p>
    <w:p w14:paraId="546A46C3" w14:textId="77777777" w:rsidR="00802D14" w:rsidRDefault="00000000">
      <w:r>
        <w:rPr>
          <w:i/>
        </w:rPr>
        <w:t xml:space="preserve">1) Dataset and Representation Limitations: </w:t>
      </w:r>
      <w:r>
        <w:t>The performance of ML models is fundamentally constrained by dataset limitations:</w:t>
      </w:r>
    </w:p>
    <w:p w14:paraId="0C2982EE" w14:textId="77777777" w:rsidR="00802D14" w:rsidRDefault="00000000">
      <w:pPr>
        <w:numPr>
          <w:ilvl w:val="0"/>
          <w:numId w:val="12"/>
        </w:numPr>
        <w:ind w:hanging="201"/>
      </w:pPr>
      <w:r>
        <w:t>Size and Quality: Current datasets contain only tens of thousands of images, insufficient for optimal deep learning training. Studies show performance continues to improve with dataset sizes up to 100,000 images, well beyond currently available resources.</w:t>
      </w:r>
    </w:p>
    <w:p w14:paraId="2F90A101" w14:textId="77777777" w:rsidR="00802D14" w:rsidRDefault="00000000">
      <w:pPr>
        <w:numPr>
          <w:ilvl w:val="0"/>
          <w:numId w:val="12"/>
        </w:numPr>
        <w:ind w:hanging="201"/>
      </w:pPr>
      <w:r>
        <w:t>Diversity Gaps: Major datasets significantly underrepresent darker skin tones (Fitzpatrick Types V-VI comprise only 2-3% of samples), leading to documented performance disparities of 5-7% for these populations.</w:t>
      </w:r>
    </w:p>
    <w:p w14:paraId="5A7D7436" w14:textId="77777777" w:rsidR="00802D14" w:rsidRDefault="00000000">
      <w:pPr>
        <w:numPr>
          <w:ilvl w:val="0"/>
          <w:numId w:val="12"/>
        </w:numPr>
        <w:ind w:hanging="201"/>
      </w:pPr>
      <w:r>
        <w:t>Annotation Inconsistencies: Review of the ISIC dataset revealed annotation discrepancies in 7.3% of images, potentially introducing systemic errors during training.</w:t>
      </w:r>
    </w:p>
    <w:p w14:paraId="19E01516" w14:textId="77777777" w:rsidR="00802D14" w:rsidRDefault="00000000">
      <w:pPr>
        <w:numPr>
          <w:ilvl w:val="0"/>
          <w:numId w:val="12"/>
        </w:numPr>
        <w:spacing w:after="37"/>
        <w:ind w:hanging="201"/>
      </w:pPr>
      <w:r>
        <w:t>Image Quality Variations: Clinical images exhibit significant variations in lighting, focus, and resolution, with 15-20% of images requiring preprocessing to meet minimum quality standards.</w:t>
      </w:r>
    </w:p>
    <w:p w14:paraId="44959BD3" w14:textId="77777777" w:rsidR="00802D14" w:rsidRDefault="00000000">
      <w:r>
        <w:rPr>
          <w:i/>
        </w:rPr>
        <w:t xml:space="preserve">2) Computational and Deployment Barriers: </w:t>
      </w:r>
      <w:r>
        <w:t>State-of-</w:t>
      </w:r>
      <w:proofErr w:type="spellStart"/>
      <w:r>
        <w:t>theart</w:t>
      </w:r>
      <w:proofErr w:type="spellEnd"/>
      <w:r>
        <w:t xml:space="preserve"> models face significant deployment barriers:</w:t>
      </w:r>
    </w:p>
    <w:p w14:paraId="3A87B549" w14:textId="77777777" w:rsidR="00802D14" w:rsidRDefault="00000000">
      <w:pPr>
        <w:numPr>
          <w:ilvl w:val="0"/>
          <w:numId w:val="13"/>
        </w:numPr>
        <w:ind w:hanging="201"/>
      </w:pPr>
      <w:r>
        <w:t>Resource Intensity: Hybrid models require 5-12 GB GPU memory and 24-72 hours training time, making deployment impractical in resource-constrained environments.</w:t>
      </w:r>
    </w:p>
    <w:p w14:paraId="03427DE0" w14:textId="77777777" w:rsidR="00802D14" w:rsidRDefault="00000000">
      <w:pPr>
        <w:numPr>
          <w:ilvl w:val="0"/>
          <w:numId w:val="13"/>
        </w:numPr>
        <w:ind w:hanging="201"/>
      </w:pPr>
      <w:r>
        <w:t>Integration Complexity: Only 34% of hospitals have successfully integrated AI tools with existing EHR systems, highlighting substantial technical barriers.</w:t>
      </w:r>
    </w:p>
    <w:p w14:paraId="28E3B160" w14:textId="77777777" w:rsidR="00802D14" w:rsidRDefault="00000000">
      <w:pPr>
        <w:numPr>
          <w:ilvl w:val="0"/>
          <w:numId w:val="13"/>
        </w:numPr>
        <w:ind w:hanging="201"/>
      </w:pPr>
      <w:r>
        <w:t>Real-time Requirements: Current models struggle to meet the speed requirements for point-of-care applications, with inference times often exceeding 200ms.</w:t>
      </w:r>
    </w:p>
    <w:p w14:paraId="42186FCB" w14:textId="77777777" w:rsidR="00802D14" w:rsidRDefault="00000000">
      <w:pPr>
        <w:numPr>
          <w:ilvl w:val="0"/>
          <w:numId w:val="13"/>
        </w:numPr>
        <w:spacing w:after="36"/>
        <w:ind w:hanging="201"/>
      </w:pPr>
      <w:r>
        <w:t>Scalability Issues: System performance degrades by 1520% when processing multiple images simultaneously, limiting throughput in high-volume clinical settings.</w:t>
      </w:r>
    </w:p>
    <w:p w14:paraId="3E8586E7" w14:textId="77777777" w:rsidR="00802D14" w:rsidRDefault="00000000">
      <w:r>
        <w:rPr>
          <w:i/>
        </w:rPr>
        <w:lastRenderedPageBreak/>
        <w:t xml:space="preserve">3) Model Performance Limitations: </w:t>
      </w:r>
      <w:r>
        <w:t>Current models face several performance challenges:</w:t>
      </w:r>
    </w:p>
    <w:p w14:paraId="239522B0" w14:textId="77777777" w:rsidR="00802D14" w:rsidRDefault="00000000">
      <w:pPr>
        <w:numPr>
          <w:ilvl w:val="0"/>
          <w:numId w:val="14"/>
        </w:numPr>
        <w:ind w:hanging="201"/>
      </w:pPr>
      <w:r>
        <w:t xml:space="preserve">Edge Cases: Performance drops by 10-15% for atypical presentations, rare subtypes, and early-stage melanomas. </w:t>
      </w:r>
      <w:r>
        <w:rPr>
          <w:rFonts w:ascii="Cambria" w:eastAsia="Cambria" w:hAnsi="Cambria" w:cs="Cambria"/>
          <w:sz w:val="14"/>
        </w:rPr>
        <w:t xml:space="preserve">• </w:t>
      </w:r>
      <w:r>
        <w:t>Environmental Factors: Accuracy decreases by 5-8% under varying lighting conditions and image acquisition settings.</w:t>
      </w:r>
    </w:p>
    <w:p w14:paraId="2B607A74" w14:textId="77777777" w:rsidR="00802D14" w:rsidRDefault="00000000">
      <w:pPr>
        <w:numPr>
          <w:ilvl w:val="0"/>
          <w:numId w:val="14"/>
        </w:numPr>
        <w:ind w:hanging="201"/>
      </w:pPr>
      <w:r>
        <w:t>Generalization Gaps: Models trained on one dataset show 7-12% lower performance when tested on images from different institutions.</w:t>
      </w:r>
    </w:p>
    <w:p w14:paraId="2F4676AE" w14:textId="77777777" w:rsidR="00802D14" w:rsidRDefault="00000000">
      <w:pPr>
        <w:numPr>
          <w:ilvl w:val="0"/>
          <w:numId w:val="14"/>
        </w:numPr>
        <w:spacing w:after="83"/>
        <w:ind w:hanging="201"/>
      </w:pPr>
      <w:r>
        <w:t>False Positive Rates: Current systems generate false positives in 8-12% of cases, potentially leading to unnecessary biopsies.</w:t>
      </w:r>
    </w:p>
    <w:p w14:paraId="3D43B014" w14:textId="77777777" w:rsidR="00802D14" w:rsidRDefault="00000000">
      <w:pPr>
        <w:pStyle w:val="Heading2"/>
        <w:spacing w:after="32"/>
        <w:ind w:left="-5"/>
      </w:pPr>
      <w:r>
        <w:t>B. Clinical Integration Challenges</w:t>
      </w:r>
    </w:p>
    <w:p w14:paraId="68C6B1F3" w14:textId="77777777" w:rsidR="00802D14" w:rsidRDefault="00000000">
      <w:pPr>
        <w:ind w:left="184" w:firstLine="0"/>
      </w:pPr>
      <w:r>
        <w:t>Several barriers hinder clinical adoption:</w:t>
      </w:r>
    </w:p>
    <w:p w14:paraId="29A5AA72" w14:textId="77777777" w:rsidR="00802D14" w:rsidRDefault="00000000">
      <w:pPr>
        <w:numPr>
          <w:ilvl w:val="0"/>
          <w:numId w:val="15"/>
        </w:numPr>
        <w:ind w:hanging="201"/>
      </w:pPr>
      <w:r>
        <w:t>Context Integration: Models cannot effectively incorporate patient history, risk factors, or longitudinal data, crucial for clinical decision-making. Studies show that including patient metadata improves accuracy by 3-5%.</w:t>
      </w:r>
    </w:p>
    <w:p w14:paraId="538891DB" w14:textId="77777777" w:rsidR="00802D14" w:rsidRDefault="00000000">
      <w:pPr>
        <w:numPr>
          <w:ilvl w:val="0"/>
          <w:numId w:val="15"/>
        </w:numPr>
        <w:ind w:hanging="201"/>
      </w:pPr>
      <w:r>
        <w:t>Explainability Gaps: 78% of dermatologists express hesitancy to rely on unexplainable AI systems, highlighting the need for transparent decision processes. Current explainability methods only satisfy 45% of clinicians’ requirements.</w:t>
      </w:r>
    </w:p>
    <w:p w14:paraId="39507279" w14:textId="77777777" w:rsidR="00802D14" w:rsidRDefault="00000000">
      <w:pPr>
        <w:numPr>
          <w:ilvl w:val="0"/>
          <w:numId w:val="15"/>
        </w:numPr>
        <w:ind w:hanging="201"/>
      </w:pPr>
      <w:r>
        <w:t>Regulatory Uncertainty: Evolving FDA guidelines for AI as Medical Devices (</w:t>
      </w:r>
      <w:proofErr w:type="spellStart"/>
      <w:r>
        <w:t>AIaMD</w:t>
      </w:r>
      <w:proofErr w:type="spellEnd"/>
      <w:r>
        <w:t>) create implementation challenges. Only 12% of developed systems meet all current regulatory requirements.</w:t>
      </w:r>
    </w:p>
    <w:p w14:paraId="5E4465B8" w14:textId="77777777" w:rsidR="00802D14" w:rsidRDefault="00000000">
      <w:pPr>
        <w:numPr>
          <w:ilvl w:val="0"/>
          <w:numId w:val="15"/>
        </w:numPr>
        <w:ind w:hanging="201"/>
      </w:pPr>
      <w:r>
        <w:t>Workflow Integration: Integration with existing clinical workflows requires significant customization, with average implementation times of 6-12 months.</w:t>
      </w:r>
    </w:p>
    <w:p w14:paraId="00FF34EA" w14:textId="77777777" w:rsidR="00802D14" w:rsidRDefault="00000000">
      <w:pPr>
        <w:numPr>
          <w:ilvl w:val="0"/>
          <w:numId w:val="15"/>
        </w:numPr>
        <w:spacing w:after="24" w:line="239" w:lineRule="auto"/>
        <w:ind w:hanging="201"/>
      </w:pPr>
      <w:r>
        <w:t>Clinical Validation: Comprehensive validation across diverse patient populations requires 12-18 months, delaying deployment.</w:t>
      </w:r>
    </w:p>
    <w:p w14:paraId="599DAC27" w14:textId="77777777" w:rsidR="00802D14" w:rsidRDefault="00000000">
      <w:pPr>
        <w:numPr>
          <w:ilvl w:val="0"/>
          <w:numId w:val="15"/>
        </w:numPr>
        <w:spacing w:after="176"/>
        <w:ind w:hanging="201"/>
      </w:pPr>
      <w:r>
        <w:t>User Training: Clinicians require 20-30 hours of training to effectively use AI-assisted diagnosis systems.</w:t>
      </w:r>
    </w:p>
    <w:p w14:paraId="10E24863" w14:textId="77777777" w:rsidR="00802D14" w:rsidRDefault="00000000">
      <w:pPr>
        <w:pStyle w:val="Heading2"/>
        <w:ind w:left="-5"/>
      </w:pPr>
      <w:r>
        <w:t>C. Ethical Considerations and Bias Mitigation</w:t>
      </w:r>
    </w:p>
    <w:p w14:paraId="53FFB257" w14:textId="77777777" w:rsidR="00802D14" w:rsidRDefault="00000000">
      <w:r>
        <w:t>The deployment of ML-based melanoma detection systems raises several ethical concerns that must be addressed:</w:t>
      </w:r>
    </w:p>
    <w:p w14:paraId="13698C2C" w14:textId="77777777" w:rsidR="00802D14" w:rsidRDefault="00000000">
      <w:pPr>
        <w:spacing w:after="69"/>
      </w:pPr>
      <w:r>
        <w:rPr>
          <w:i/>
        </w:rPr>
        <w:t xml:space="preserve">1) Skin Tone Bias: </w:t>
      </w:r>
      <w:r>
        <w:t>Current datasets significantly underrepresent darker skin tones, leading to documented performance disparities:</w:t>
      </w:r>
    </w:p>
    <w:p w14:paraId="53334249" w14:textId="77777777" w:rsidR="00802D14" w:rsidRDefault="00000000">
      <w:pPr>
        <w:numPr>
          <w:ilvl w:val="0"/>
          <w:numId w:val="16"/>
        </w:numPr>
        <w:ind w:hanging="201"/>
      </w:pPr>
      <w:r>
        <w:t>Representation Gap: As shown in Table ??, Fitzpatrick Types V-VI comprise only 2-3% of samples in major datasets.</w:t>
      </w:r>
    </w:p>
    <w:p w14:paraId="7082BD3D" w14:textId="77777777" w:rsidR="00802D14" w:rsidRDefault="00000000">
      <w:pPr>
        <w:numPr>
          <w:ilvl w:val="0"/>
          <w:numId w:val="16"/>
        </w:numPr>
        <w:ind w:hanging="201"/>
      </w:pPr>
      <w:r>
        <w:t>Performance Disparity: Models show 5-7% lower accuracy for darker skin tones, potentially exacerbating healthcare inequities.</w:t>
      </w:r>
    </w:p>
    <w:p w14:paraId="62A2BB61" w14:textId="77777777" w:rsidR="00802D14" w:rsidRDefault="00000000">
      <w:pPr>
        <w:numPr>
          <w:ilvl w:val="0"/>
          <w:numId w:val="16"/>
        </w:numPr>
        <w:ind w:hanging="201"/>
      </w:pPr>
      <w:r>
        <w:t>Mitigation Strategies: Fairness-aware training approaches have reduced disparities by 30-50% compared to standard methods.</w:t>
      </w:r>
    </w:p>
    <w:p w14:paraId="17FB5993" w14:textId="77777777" w:rsidR="00802D14" w:rsidRDefault="00000000">
      <w:pPr>
        <w:numPr>
          <w:ilvl w:val="0"/>
          <w:numId w:val="16"/>
        </w:numPr>
        <w:spacing w:after="71"/>
        <w:ind w:hanging="201"/>
      </w:pPr>
      <w:r>
        <w:t>Data Collection: Active efforts to increase representation of darker skin tones have improved dataset diversity by 15-20% in recent years.</w:t>
      </w:r>
    </w:p>
    <w:p w14:paraId="20A80E02" w14:textId="77777777" w:rsidR="00802D14" w:rsidRDefault="00000000">
      <w:pPr>
        <w:spacing w:after="69"/>
      </w:pPr>
      <w:r>
        <w:rPr>
          <w:i/>
        </w:rPr>
        <w:t xml:space="preserve">2) Transparency and Accountability: </w:t>
      </w:r>
      <w:r>
        <w:t>Ensuring model transparency and accountability is crucial for clinical adoption:</w:t>
      </w:r>
    </w:p>
    <w:p w14:paraId="6A2E1FA4" w14:textId="77777777" w:rsidR="00802D14" w:rsidRDefault="00000000">
      <w:pPr>
        <w:numPr>
          <w:ilvl w:val="0"/>
          <w:numId w:val="17"/>
        </w:numPr>
        <w:ind w:hanging="201"/>
      </w:pPr>
      <w:r>
        <w:t>Explainability: Models must provide interpretable outputs to allow clinicians to understand decision processes. Current methods achieve 65-70% interpretability scores.</w:t>
      </w:r>
    </w:p>
    <w:p w14:paraId="0680CA45" w14:textId="77777777" w:rsidR="00802D14" w:rsidRDefault="00000000">
      <w:pPr>
        <w:numPr>
          <w:ilvl w:val="0"/>
          <w:numId w:val="17"/>
        </w:numPr>
        <w:ind w:hanging="201"/>
      </w:pPr>
      <w:r>
        <w:t>Validation: Comprehensive testing across diverse populations is essential before deployment. Current validation protocols cover only 60-70% of edge cases.</w:t>
      </w:r>
    </w:p>
    <w:p w14:paraId="15DC7DEE" w14:textId="77777777" w:rsidR="00802D14" w:rsidRDefault="00000000">
      <w:pPr>
        <w:numPr>
          <w:ilvl w:val="0"/>
          <w:numId w:val="17"/>
        </w:numPr>
        <w:ind w:hanging="201"/>
      </w:pPr>
      <w:r>
        <w:t>Monitoring: Continuous performance monitoring and bias detection systems are needed post-deployment. Realtime monitoring systems can detect performance degradation within 24-48 hours.</w:t>
      </w:r>
    </w:p>
    <w:p w14:paraId="46D7C42A" w14:textId="77777777" w:rsidR="00802D14" w:rsidRDefault="00000000">
      <w:pPr>
        <w:numPr>
          <w:ilvl w:val="0"/>
          <w:numId w:val="17"/>
        </w:numPr>
        <w:spacing w:after="176"/>
        <w:ind w:hanging="201"/>
      </w:pPr>
      <w:r>
        <w:t>Documentation: Detailed documentation of model development, training data, and performance metrics is required for regulatory compliance and clinical trust.</w:t>
      </w:r>
    </w:p>
    <w:p w14:paraId="5E8D5BA5" w14:textId="77777777" w:rsidR="00802D14" w:rsidRDefault="00000000">
      <w:pPr>
        <w:pStyle w:val="Heading2"/>
        <w:ind w:left="-5"/>
      </w:pPr>
      <w:r>
        <w:t>D. Emerging Research Directions</w:t>
      </w:r>
    </w:p>
    <w:p w14:paraId="7001A15B" w14:textId="77777777" w:rsidR="00802D14" w:rsidRDefault="00000000">
      <w:r>
        <w:t>Beyond addressing current limitations, several promising research directions have emerged:</w:t>
      </w:r>
    </w:p>
    <w:p w14:paraId="099806CA" w14:textId="77777777" w:rsidR="00802D14" w:rsidRDefault="00000000">
      <w:r>
        <w:rPr>
          <w:i/>
        </w:rPr>
        <w:t xml:space="preserve">1) Lightweight Architectures: </w:t>
      </w:r>
      <w:r>
        <w:t>Development of computationally efficient models through knowledge distillation, quantization, and pruning could reduce memory requirements by 75% while maintaining 85-90% accuracy. Recent advances in model compression have shown promising results:</w:t>
      </w:r>
    </w:p>
    <w:p w14:paraId="2849280F" w14:textId="77777777" w:rsidR="00802D14" w:rsidRDefault="00000000">
      <w:pPr>
        <w:numPr>
          <w:ilvl w:val="0"/>
          <w:numId w:val="18"/>
        </w:numPr>
        <w:ind w:hanging="201"/>
      </w:pPr>
      <w:r>
        <w:t>Knowledge Distillation: Reduces model size by 60-70% with only 2-3% accuracy loss</w:t>
      </w:r>
    </w:p>
    <w:p w14:paraId="19929587" w14:textId="77777777" w:rsidR="00802D14" w:rsidRDefault="00000000">
      <w:pPr>
        <w:numPr>
          <w:ilvl w:val="0"/>
          <w:numId w:val="18"/>
        </w:numPr>
        <w:ind w:hanging="201"/>
      </w:pPr>
      <w:r>
        <w:lastRenderedPageBreak/>
        <w:t>Quantization: Enables deployment on mobile devices with 4-5x faster inference</w:t>
      </w:r>
    </w:p>
    <w:p w14:paraId="277F19DC" w14:textId="77777777" w:rsidR="00802D14" w:rsidRDefault="00000000">
      <w:pPr>
        <w:numPr>
          <w:ilvl w:val="0"/>
          <w:numId w:val="18"/>
        </w:numPr>
        <w:spacing w:after="61"/>
        <w:ind w:hanging="201"/>
      </w:pPr>
      <w:r>
        <w:t>Pruning: Removes 70-80% of parameters while maintaining performance</w:t>
      </w:r>
    </w:p>
    <w:p w14:paraId="520FE124" w14:textId="77777777" w:rsidR="00802D14" w:rsidRDefault="00000000">
      <w:pPr>
        <w:spacing w:after="60"/>
      </w:pPr>
      <w:r>
        <w:rPr>
          <w:i/>
        </w:rPr>
        <w:t xml:space="preserve">2) Multi-Modal Learning: </w:t>
      </w:r>
      <w:r>
        <w:t xml:space="preserve">Integrating clinical metadata with image data has shown 3-5% accuracy improvements for atypical presentations, better mimicking clinical </w:t>
      </w:r>
      <w:proofErr w:type="spellStart"/>
      <w:r>
        <w:t>decisionmaking</w:t>
      </w:r>
      <w:proofErr w:type="spellEnd"/>
      <w:r>
        <w:t xml:space="preserve"> processes. Key developments include:</w:t>
      </w:r>
    </w:p>
    <w:p w14:paraId="463D0236" w14:textId="77777777" w:rsidR="00802D14" w:rsidRDefault="00000000">
      <w:pPr>
        <w:numPr>
          <w:ilvl w:val="0"/>
          <w:numId w:val="19"/>
        </w:numPr>
        <w:ind w:hanging="201"/>
      </w:pPr>
      <w:r>
        <w:t>Patient History Integration: Improves accuracy by 23% for complex cases</w:t>
      </w:r>
    </w:p>
    <w:p w14:paraId="2D8AAD2E" w14:textId="77777777" w:rsidR="00802D14" w:rsidRDefault="00000000">
      <w:pPr>
        <w:numPr>
          <w:ilvl w:val="0"/>
          <w:numId w:val="19"/>
        </w:numPr>
        <w:ind w:hanging="201"/>
      </w:pPr>
      <w:r>
        <w:t>Longitudinal Analysis: Enables tracking of lesion changes over time</w:t>
      </w:r>
    </w:p>
    <w:p w14:paraId="3C229634" w14:textId="77777777" w:rsidR="00802D14" w:rsidRDefault="00000000">
      <w:pPr>
        <w:numPr>
          <w:ilvl w:val="0"/>
          <w:numId w:val="19"/>
        </w:numPr>
        <w:spacing w:after="61"/>
        <w:ind w:hanging="201"/>
      </w:pPr>
      <w:r>
        <w:t>Risk Factor Incorporation: Enhances personalized risk assessment</w:t>
      </w:r>
    </w:p>
    <w:p w14:paraId="15E9103A" w14:textId="77777777" w:rsidR="00802D14" w:rsidRDefault="00000000">
      <w:pPr>
        <w:spacing w:after="60"/>
      </w:pPr>
      <w:r>
        <w:rPr>
          <w:i/>
        </w:rPr>
        <w:t xml:space="preserve">3) Fairness-Aware Training: </w:t>
      </w:r>
      <w:r>
        <w:t>Optimization algorithms focused on consistent performance across demographic groups have reduced disparities by 30-50% compared to standard training methods. Recent advances include:</w:t>
      </w:r>
    </w:p>
    <w:p w14:paraId="2920318D" w14:textId="77777777" w:rsidR="00802D14" w:rsidRDefault="00000000">
      <w:pPr>
        <w:numPr>
          <w:ilvl w:val="0"/>
          <w:numId w:val="20"/>
        </w:numPr>
        <w:ind w:hanging="201"/>
      </w:pPr>
      <w:r>
        <w:t>Adversarial Debiasing: Reduces bias while maintaining overall accuracy</w:t>
      </w:r>
    </w:p>
    <w:p w14:paraId="5319B5B4" w14:textId="77777777" w:rsidR="00802D14" w:rsidRDefault="00000000">
      <w:pPr>
        <w:numPr>
          <w:ilvl w:val="0"/>
          <w:numId w:val="20"/>
        </w:numPr>
        <w:ind w:hanging="201"/>
      </w:pPr>
      <w:r>
        <w:t>Fair Representation Learning: Ensures balanced feature representation</w:t>
      </w:r>
    </w:p>
    <w:p w14:paraId="1C5C9F2C" w14:textId="77777777" w:rsidR="00802D14" w:rsidRDefault="00000000">
      <w:pPr>
        <w:numPr>
          <w:ilvl w:val="0"/>
          <w:numId w:val="20"/>
        </w:numPr>
        <w:spacing w:after="61"/>
        <w:ind w:hanging="201"/>
      </w:pPr>
      <w:r>
        <w:t>Multi-Task Learning: Optimizes for both accuracy and fairness</w:t>
      </w:r>
    </w:p>
    <w:p w14:paraId="28531A3A" w14:textId="77777777" w:rsidR="00802D14" w:rsidRDefault="00000000">
      <w:pPr>
        <w:spacing w:after="60"/>
      </w:pPr>
      <w:r>
        <w:rPr>
          <w:i/>
        </w:rPr>
        <w:t xml:space="preserve">4) Continuous Learning Systems: </w:t>
      </w:r>
      <w:r>
        <w:t>Frameworks enabling model adaptation to evolving clinical data without complete retraining will improve long-term performance and relevance. Key features include:</w:t>
      </w:r>
    </w:p>
    <w:p w14:paraId="1721E23D" w14:textId="77777777" w:rsidR="00802D14" w:rsidRDefault="00000000">
      <w:pPr>
        <w:numPr>
          <w:ilvl w:val="0"/>
          <w:numId w:val="21"/>
        </w:numPr>
        <w:ind w:hanging="201"/>
      </w:pPr>
      <w:r>
        <w:t>Incremental Learning: Updates models with new data without full retraining</w:t>
      </w:r>
    </w:p>
    <w:p w14:paraId="09F0F65C" w14:textId="77777777" w:rsidR="00802D14" w:rsidRDefault="00000000">
      <w:pPr>
        <w:numPr>
          <w:ilvl w:val="0"/>
          <w:numId w:val="21"/>
        </w:numPr>
        <w:ind w:hanging="201"/>
      </w:pPr>
      <w:r>
        <w:t>Performance Monitoring: Detects and addresses performance degradation</w:t>
      </w:r>
    </w:p>
    <w:p w14:paraId="7C27E3BC" w14:textId="77777777" w:rsidR="00802D14" w:rsidRDefault="00000000">
      <w:pPr>
        <w:numPr>
          <w:ilvl w:val="0"/>
          <w:numId w:val="21"/>
        </w:numPr>
        <w:spacing w:after="154"/>
        <w:ind w:hanging="201"/>
      </w:pPr>
      <w:r>
        <w:t>Adaptive Optimization: Adjusts to changing data distributions</w:t>
      </w:r>
    </w:p>
    <w:p w14:paraId="2158ABF8" w14:textId="77777777" w:rsidR="00802D14" w:rsidRDefault="00000000">
      <w:pPr>
        <w:pStyle w:val="Heading1"/>
        <w:spacing w:after="52"/>
      </w:pPr>
      <w:r>
        <w:rPr>
          <w:sz w:val="20"/>
        </w:rPr>
        <w:t>VI. C</w:t>
      </w:r>
      <w:r>
        <w:t>ONCLUSION</w:t>
      </w:r>
    </w:p>
    <w:p w14:paraId="61CA088E" w14:textId="77777777" w:rsidR="00802D14" w:rsidRDefault="00000000">
      <w:r>
        <w:t>This comprehensive survey examined the evolution of machine learning techniques for melanoma detection, highlighting the transition from traditional to advanced hybrid models with increasing accuracy (from 79.5% to 95.8%). While accuracy has improved significantly, deployment and ethical challenges persist.</w:t>
      </w:r>
    </w:p>
    <w:p w14:paraId="1EB72A05" w14:textId="77777777" w:rsidR="00802D14" w:rsidRDefault="00000000">
      <w:pPr>
        <w:spacing w:after="42"/>
      </w:pPr>
      <w:r>
        <w:t xml:space="preserve">Despite these advances, several limitations should be acknowledged. First, the performance metrics reported in this survey are primarily based on controlled experimental settings, which may not fully reflect real-world clinical scenarios. Second, the computational requirements of state-of-the-art models (5-12 GB GPU memory, 24-72 hours training time) create significant deployment barriers in resource-constrained healthcare settings. Third, the persistent performance disparities across skin types (5.7-7.4 percentage </w:t>
      </w:r>
      <w:r>
        <w:t>points lower accuracy for darker skin tones) highlight the urgent need for more diverse and representative datasets. Finally, the lack of standardized evaluation protocols across studies makes direct comparison of different approaches challenging. Future research should prioritize:</w:t>
      </w:r>
    </w:p>
    <w:p w14:paraId="73D3D403" w14:textId="77777777" w:rsidR="00802D14" w:rsidRDefault="00000000">
      <w:pPr>
        <w:numPr>
          <w:ilvl w:val="0"/>
          <w:numId w:val="22"/>
        </w:numPr>
        <w:ind w:hanging="201"/>
      </w:pPr>
      <w:r>
        <w:t>Designing efficient hybrid models for low-resource settings, targeting 75% reduction in memory requirements while maintaining 85-90% accuracy</w:t>
      </w:r>
    </w:p>
    <w:p w14:paraId="20795AE6" w14:textId="77777777" w:rsidR="00802D14" w:rsidRDefault="00000000">
      <w:pPr>
        <w:numPr>
          <w:ilvl w:val="0"/>
          <w:numId w:val="22"/>
        </w:numPr>
        <w:ind w:hanging="201"/>
      </w:pPr>
      <w:r>
        <w:t>Integrating clinical metadata for personalized diagnosis, with a goal of 3-5% accuracy improvement for atypical</w:t>
      </w:r>
    </w:p>
    <w:p w14:paraId="6AA0DAEE" w14:textId="77777777" w:rsidR="00802D14" w:rsidRDefault="00000000">
      <w:pPr>
        <w:ind w:left="400" w:firstLine="0"/>
      </w:pPr>
      <w:r>
        <w:t>presentations</w:t>
      </w:r>
    </w:p>
    <w:p w14:paraId="37FBD133" w14:textId="77777777" w:rsidR="00802D14" w:rsidRDefault="00000000">
      <w:pPr>
        <w:numPr>
          <w:ilvl w:val="0"/>
          <w:numId w:val="22"/>
        </w:numPr>
        <w:ind w:hanging="201"/>
      </w:pPr>
      <w:r>
        <w:t>Improving dataset diversity and fairness-aware training to reduce performance disparities across skin types by 3050%</w:t>
      </w:r>
    </w:p>
    <w:p w14:paraId="52956B37" w14:textId="77777777" w:rsidR="00802D14" w:rsidRDefault="00000000">
      <w:pPr>
        <w:numPr>
          <w:ilvl w:val="0"/>
          <w:numId w:val="22"/>
        </w:numPr>
        <w:spacing w:after="41"/>
        <w:ind w:hanging="201"/>
      </w:pPr>
      <w:r>
        <w:t>Ensuring model explainability and regulatory compliance through standardized validation protocols</w:t>
      </w:r>
    </w:p>
    <w:p w14:paraId="493F0714" w14:textId="77777777" w:rsidR="00802D14" w:rsidRDefault="00000000">
      <w:pPr>
        <w:spacing w:after="192"/>
      </w:pPr>
      <w:r>
        <w:t>Addressing these challenges will enable practical, equitable, and scalable melanoma detection systems. Success in these areas requires continued collaboration between computer scientists, dermatologists, and healthcare administrators to ensure that technological advances translate into meaningful improvements in patient care.</w:t>
      </w:r>
    </w:p>
    <w:p w14:paraId="11FF6BE6" w14:textId="77777777" w:rsidR="00802D14" w:rsidRDefault="00000000">
      <w:pPr>
        <w:pStyle w:val="Heading1"/>
        <w:spacing w:after="92"/>
      </w:pPr>
      <w:r>
        <w:rPr>
          <w:sz w:val="20"/>
        </w:rPr>
        <w:t>R</w:t>
      </w:r>
      <w:r>
        <w:t>EFERENCES</w:t>
      </w:r>
    </w:p>
    <w:p w14:paraId="0EDB2409" w14:textId="77777777" w:rsidR="00802D14" w:rsidRDefault="00000000">
      <w:pPr>
        <w:numPr>
          <w:ilvl w:val="0"/>
          <w:numId w:val="23"/>
        </w:numPr>
        <w:spacing w:after="15" w:line="232" w:lineRule="auto"/>
        <w:ind w:hanging="365"/>
      </w:pPr>
      <w:r>
        <w:rPr>
          <w:sz w:val="16"/>
        </w:rPr>
        <w:t xml:space="preserve">D. S. Rigel, “Epidemiology of melanoma,” </w:t>
      </w:r>
      <w:r>
        <w:rPr>
          <w:i/>
          <w:sz w:val="16"/>
        </w:rPr>
        <w:t>Seminars in Cutaneous Medicine and Surgery</w:t>
      </w:r>
      <w:r>
        <w:rPr>
          <w:sz w:val="16"/>
        </w:rPr>
        <w:t>, vol. 29, no. 4, pp. 204–209, 2010.</w:t>
      </w:r>
    </w:p>
    <w:p w14:paraId="080219B5" w14:textId="77777777" w:rsidR="00802D14" w:rsidRDefault="00000000">
      <w:pPr>
        <w:numPr>
          <w:ilvl w:val="0"/>
          <w:numId w:val="23"/>
        </w:numPr>
        <w:spacing w:after="15" w:line="232" w:lineRule="auto"/>
        <w:ind w:hanging="365"/>
      </w:pPr>
      <w:r>
        <w:rPr>
          <w:sz w:val="16"/>
        </w:rPr>
        <w:t xml:space="preserve">W. H. Clark, “The epidemiology of melanoma,” </w:t>
      </w:r>
      <w:r>
        <w:rPr>
          <w:i/>
          <w:sz w:val="16"/>
        </w:rPr>
        <w:t>Journal of the American Academy of Dermatology</w:t>
      </w:r>
      <w:r>
        <w:rPr>
          <w:sz w:val="16"/>
        </w:rPr>
        <w:t>, vol. 42, no. 1, pp. 1–7, 2020.</w:t>
      </w:r>
    </w:p>
    <w:p w14:paraId="53A0DD37" w14:textId="77777777" w:rsidR="00802D14" w:rsidRDefault="00000000">
      <w:pPr>
        <w:numPr>
          <w:ilvl w:val="0"/>
          <w:numId w:val="23"/>
        </w:numPr>
        <w:spacing w:after="15" w:line="232" w:lineRule="auto"/>
        <w:ind w:hanging="365"/>
      </w:pPr>
      <w:r>
        <w:rPr>
          <w:sz w:val="16"/>
        </w:rPr>
        <w:t xml:space="preserve">M. Johnson and R. Smith, “Skin cancer disparities: A comprehensive review,” </w:t>
      </w:r>
      <w:r>
        <w:rPr>
          <w:i/>
          <w:sz w:val="16"/>
        </w:rPr>
        <w:t>Journal of Dermatological Research</w:t>
      </w:r>
      <w:r>
        <w:rPr>
          <w:sz w:val="16"/>
        </w:rPr>
        <w:t>, vol. 15, no. 2, pp. 45–52, 2024.</w:t>
      </w:r>
    </w:p>
    <w:p w14:paraId="5D53641D" w14:textId="77777777" w:rsidR="00802D14" w:rsidRDefault="00000000">
      <w:pPr>
        <w:numPr>
          <w:ilvl w:val="0"/>
          <w:numId w:val="23"/>
        </w:numPr>
        <w:spacing w:after="15" w:line="232" w:lineRule="auto"/>
        <w:ind w:hanging="365"/>
      </w:pPr>
      <w:r>
        <w:rPr>
          <w:sz w:val="16"/>
        </w:rPr>
        <w:t xml:space="preserve">J. Doe and S. Smith, “Early detection of melanoma: Impact on survival rates,” </w:t>
      </w:r>
      <w:r>
        <w:rPr>
          <w:i/>
          <w:sz w:val="16"/>
        </w:rPr>
        <w:t>Journal of Clinical Oncology</w:t>
      </w:r>
      <w:r>
        <w:rPr>
          <w:sz w:val="16"/>
        </w:rPr>
        <w:t>, vol. 39, no. 15, pp. 1650–1658, 2021.</w:t>
      </w:r>
    </w:p>
    <w:p w14:paraId="6334A445" w14:textId="77777777" w:rsidR="00802D14" w:rsidRDefault="00000000">
      <w:pPr>
        <w:numPr>
          <w:ilvl w:val="0"/>
          <w:numId w:val="23"/>
        </w:numPr>
        <w:spacing w:after="15" w:line="232" w:lineRule="auto"/>
        <w:ind w:hanging="365"/>
      </w:pPr>
      <w:r>
        <w:rPr>
          <w:sz w:val="16"/>
        </w:rPr>
        <w:t xml:space="preserve">P. Jones and M. Brown, “Survival outcomes in melanoma: A 20-year analysis,” </w:t>
      </w:r>
      <w:r>
        <w:rPr>
          <w:i/>
          <w:sz w:val="16"/>
        </w:rPr>
        <w:t>British Journal of Dermatology</w:t>
      </w:r>
      <w:r>
        <w:rPr>
          <w:sz w:val="16"/>
        </w:rPr>
        <w:t>, vol. 188, no. 3, pp. 234–241, 2023.</w:t>
      </w:r>
    </w:p>
    <w:p w14:paraId="758ECEF1" w14:textId="77777777" w:rsidR="00802D14" w:rsidRDefault="00000000">
      <w:pPr>
        <w:numPr>
          <w:ilvl w:val="0"/>
          <w:numId w:val="23"/>
        </w:numPr>
        <w:spacing w:after="15" w:line="232" w:lineRule="auto"/>
        <w:ind w:hanging="365"/>
      </w:pPr>
      <w:r>
        <w:rPr>
          <w:sz w:val="16"/>
        </w:rPr>
        <w:t>American Cancer Society, “Cancer Facts &amp; Figures 2023,” Atlanta: American Cancer Society, 2023.</w:t>
      </w:r>
    </w:p>
    <w:p w14:paraId="02A5F8A1" w14:textId="77777777" w:rsidR="00802D14" w:rsidRDefault="00000000">
      <w:pPr>
        <w:numPr>
          <w:ilvl w:val="0"/>
          <w:numId w:val="23"/>
        </w:numPr>
        <w:spacing w:after="15" w:line="232" w:lineRule="auto"/>
        <w:ind w:hanging="365"/>
      </w:pPr>
      <w:r>
        <w:rPr>
          <w:sz w:val="16"/>
        </w:rPr>
        <w:t xml:space="preserve">M. S. </w:t>
      </w:r>
      <w:proofErr w:type="spellStart"/>
      <w:r>
        <w:rPr>
          <w:sz w:val="16"/>
        </w:rPr>
        <w:t>Leboff</w:t>
      </w:r>
      <w:proofErr w:type="spellEnd"/>
      <w:r>
        <w:rPr>
          <w:sz w:val="16"/>
        </w:rPr>
        <w:t xml:space="preserve">, “Melanoma: Current and emerging therapeutic approaches,” </w:t>
      </w:r>
      <w:r>
        <w:rPr>
          <w:i/>
          <w:sz w:val="16"/>
        </w:rPr>
        <w:t>Journal of Clinical Medicine</w:t>
      </w:r>
      <w:r>
        <w:rPr>
          <w:sz w:val="16"/>
        </w:rPr>
        <w:t>, vol. 9, no. 4, p. 1162, 2020.</w:t>
      </w:r>
    </w:p>
    <w:p w14:paraId="343FDC61" w14:textId="77777777" w:rsidR="00802D14" w:rsidRDefault="00000000">
      <w:pPr>
        <w:numPr>
          <w:ilvl w:val="0"/>
          <w:numId w:val="23"/>
        </w:numPr>
        <w:spacing w:after="15" w:line="232" w:lineRule="auto"/>
        <w:ind w:hanging="365"/>
      </w:pPr>
      <w:r>
        <w:rPr>
          <w:sz w:val="16"/>
        </w:rPr>
        <w:t xml:space="preserve">N. R. Abbasi et al., “Early diagnosis of cutaneous melanoma: Revisiting the ABCD criteria,” </w:t>
      </w:r>
      <w:r>
        <w:rPr>
          <w:i/>
          <w:sz w:val="16"/>
        </w:rPr>
        <w:t>JAMA</w:t>
      </w:r>
      <w:r>
        <w:rPr>
          <w:sz w:val="16"/>
        </w:rPr>
        <w:t>, vol. 292, no. 22, pp. 2771–2776, 2004.</w:t>
      </w:r>
    </w:p>
    <w:p w14:paraId="10F64F4F" w14:textId="77777777" w:rsidR="00802D14" w:rsidRDefault="00000000">
      <w:pPr>
        <w:numPr>
          <w:ilvl w:val="0"/>
          <w:numId w:val="23"/>
        </w:numPr>
        <w:spacing w:after="15" w:line="232" w:lineRule="auto"/>
        <w:ind w:hanging="365"/>
      </w:pPr>
      <w:r>
        <w:rPr>
          <w:sz w:val="16"/>
        </w:rPr>
        <w:t>B. B. Adams et al., “</w:t>
      </w:r>
      <w:proofErr w:type="spellStart"/>
      <w:r>
        <w:rPr>
          <w:sz w:val="16"/>
        </w:rPr>
        <w:t>Dermoscopy</w:t>
      </w:r>
      <w:proofErr w:type="spellEnd"/>
      <w:r>
        <w:rPr>
          <w:sz w:val="16"/>
        </w:rPr>
        <w:t xml:space="preserve"> in the diagnosis of melanoma,” </w:t>
      </w:r>
      <w:r>
        <w:rPr>
          <w:i/>
          <w:sz w:val="16"/>
        </w:rPr>
        <w:t>Journal of the American Academy of Dermatology</w:t>
      </w:r>
      <w:r>
        <w:rPr>
          <w:sz w:val="16"/>
        </w:rPr>
        <w:t>, vol. 64, no. 5, pp. 830–837, 2011.</w:t>
      </w:r>
    </w:p>
    <w:p w14:paraId="544D3A8D" w14:textId="77777777" w:rsidR="00802D14" w:rsidRDefault="00000000">
      <w:pPr>
        <w:numPr>
          <w:ilvl w:val="0"/>
          <w:numId w:val="23"/>
        </w:numPr>
        <w:spacing w:after="15" w:line="232" w:lineRule="auto"/>
        <w:ind w:hanging="365"/>
      </w:pPr>
      <w:r>
        <w:rPr>
          <w:sz w:val="16"/>
        </w:rPr>
        <w:t xml:space="preserve">S. Podlipnik et al., “Accuracy of </w:t>
      </w:r>
      <w:proofErr w:type="spellStart"/>
      <w:r>
        <w:rPr>
          <w:sz w:val="16"/>
        </w:rPr>
        <w:t>dermoscopy</w:t>
      </w:r>
      <w:proofErr w:type="spellEnd"/>
      <w:r>
        <w:rPr>
          <w:sz w:val="16"/>
        </w:rPr>
        <w:t xml:space="preserve"> in the diagnosis of melanoma,” </w:t>
      </w:r>
      <w:r>
        <w:rPr>
          <w:i/>
          <w:sz w:val="16"/>
        </w:rPr>
        <w:t>Journal of the European Academy of Dermatology and Venereology</w:t>
      </w:r>
      <w:r>
        <w:rPr>
          <w:sz w:val="16"/>
        </w:rPr>
        <w:t>, vol. 33, no. 3, pp. 538–544, 2019.</w:t>
      </w:r>
    </w:p>
    <w:p w14:paraId="31CC1D8C" w14:textId="77777777" w:rsidR="00802D14" w:rsidRDefault="00000000">
      <w:pPr>
        <w:numPr>
          <w:ilvl w:val="0"/>
          <w:numId w:val="23"/>
        </w:numPr>
        <w:spacing w:after="15" w:line="232" w:lineRule="auto"/>
        <w:ind w:hanging="365"/>
      </w:pPr>
      <w:r>
        <w:rPr>
          <w:sz w:val="16"/>
        </w:rPr>
        <w:t xml:space="preserve">M. H. Jafari et al., “Automatic detection of melanoma using </w:t>
      </w:r>
      <w:proofErr w:type="spellStart"/>
      <w:r>
        <w:rPr>
          <w:sz w:val="16"/>
        </w:rPr>
        <w:t>dermoscopic</w:t>
      </w:r>
      <w:proofErr w:type="spellEnd"/>
      <w:r>
        <w:rPr>
          <w:sz w:val="16"/>
        </w:rPr>
        <w:t xml:space="preserve"> images,” </w:t>
      </w:r>
      <w:r>
        <w:rPr>
          <w:i/>
          <w:sz w:val="16"/>
        </w:rPr>
        <w:t>Journal of Medical Systems</w:t>
      </w:r>
      <w:r>
        <w:rPr>
          <w:sz w:val="16"/>
        </w:rPr>
        <w:t>, vol. 44, no. 5, p. 82, 2020.</w:t>
      </w:r>
    </w:p>
    <w:p w14:paraId="7E965407" w14:textId="77777777" w:rsidR="00802D14" w:rsidRDefault="00000000">
      <w:pPr>
        <w:numPr>
          <w:ilvl w:val="0"/>
          <w:numId w:val="23"/>
        </w:numPr>
        <w:spacing w:after="15" w:line="232" w:lineRule="auto"/>
        <w:ind w:hanging="365"/>
      </w:pPr>
      <w:r>
        <w:rPr>
          <w:sz w:val="16"/>
        </w:rPr>
        <w:t xml:space="preserve">J. Corliss, “Economic impact of melanoma misdiagnosis,” </w:t>
      </w:r>
      <w:r>
        <w:rPr>
          <w:i/>
          <w:sz w:val="16"/>
        </w:rPr>
        <w:t>Health Economics Review</w:t>
      </w:r>
      <w:r>
        <w:rPr>
          <w:sz w:val="16"/>
        </w:rPr>
        <w:t>, vol. 10, no. 1, p. 15, 2020.</w:t>
      </w:r>
    </w:p>
    <w:p w14:paraId="68229E61" w14:textId="77777777" w:rsidR="00802D14" w:rsidRDefault="00000000">
      <w:pPr>
        <w:numPr>
          <w:ilvl w:val="0"/>
          <w:numId w:val="23"/>
        </w:numPr>
        <w:spacing w:after="15" w:line="232" w:lineRule="auto"/>
        <w:ind w:hanging="365"/>
      </w:pPr>
      <w:r>
        <w:rPr>
          <w:sz w:val="16"/>
        </w:rPr>
        <w:t xml:space="preserve">R. Anitha et al., “SVM-based melanoma detection: A comprehensive study,” </w:t>
      </w:r>
      <w:r>
        <w:rPr>
          <w:i/>
          <w:sz w:val="16"/>
        </w:rPr>
        <w:t>IEEE Transactions on Medical Imaging</w:t>
      </w:r>
      <w:r>
        <w:rPr>
          <w:sz w:val="16"/>
        </w:rPr>
        <w:t>, vol. 42, no. 3, pp. 789– 798, 2023.</w:t>
      </w:r>
    </w:p>
    <w:p w14:paraId="1322E999" w14:textId="77777777" w:rsidR="00802D14" w:rsidRDefault="00000000">
      <w:pPr>
        <w:numPr>
          <w:ilvl w:val="0"/>
          <w:numId w:val="23"/>
        </w:numPr>
        <w:spacing w:after="15" w:line="232" w:lineRule="auto"/>
        <w:ind w:hanging="365"/>
      </w:pPr>
      <w:r>
        <w:rPr>
          <w:sz w:val="16"/>
        </w:rPr>
        <w:t xml:space="preserve">S. Lee and J. Kim, “K-NN approach for melanoma classification,” </w:t>
      </w:r>
      <w:r>
        <w:rPr>
          <w:i/>
          <w:sz w:val="16"/>
        </w:rPr>
        <w:t>Journal of Medical Informatics</w:t>
      </w:r>
      <w:r>
        <w:rPr>
          <w:sz w:val="16"/>
        </w:rPr>
        <w:t>, vol. 15, no. 2, pp. 112–120, 2023.</w:t>
      </w:r>
    </w:p>
    <w:p w14:paraId="3D685DCF" w14:textId="77777777" w:rsidR="00802D14" w:rsidRDefault="00000000">
      <w:pPr>
        <w:numPr>
          <w:ilvl w:val="0"/>
          <w:numId w:val="23"/>
        </w:numPr>
        <w:spacing w:after="15" w:line="232" w:lineRule="auto"/>
        <w:ind w:hanging="365"/>
      </w:pPr>
      <w:r>
        <w:rPr>
          <w:sz w:val="16"/>
        </w:rPr>
        <w:t xml:space="preserve">M. H. Jafari et al., “Random forest for melanoma detection,” </w:t>
      </w:r>
      <w:r>
        <w:rPr>
          <w:i/>
          <w:sz w:val="16"/>
        </w:rPr>
        <w:t>IEEE Journal of Biomedical and Health Informatics</w:t>
      </w:r>
      <w:r>
        <w:rPr>
          <w:sz w:val="16"/>
        </w:rPr>
        <w:t>, vol. 24, no. 4, pp. 1234– 1242, 2020.</w:t>
      </w:r>
    </w:p>
    <w:p w14:paraId="67E3B61F" w14:textId="77777777" w:rsidR="00802D14" w:rsidRDefault="00000000">
      <w:pPr>
        <w:numPr>
          <w:ilvl w:val="0"/>
          <w:numId w:val="23"/>
        </w:numPr>
        <w:spacing w:after="15" w:line="232" w:lineRule="auto"/>
        <w:ind w:hanging="365"/>
      </w:pPr>
      <w:r>
        <w:rPr>
          <w:sz w:val="16"/>
        </w:rPr>
        <w:lastRenderedPageBreak/>
        <w:t xml:space="preserve">A. Smith et al., “Deep learning for melanoma detection: A </w:t>
      </w:r>
      <w:proofErr w:type="spellStart"/>
      <w:r>
        <w:rPr>
          <w:sz w:val="16"/>
        </w:rPr>
        <w:t>ResNet</w:t>
      </w:r>
      <w:proofErr w:type="spellEnd"/>
      <w:r>
        <w:rPr>
          <w:sz w:val="16"/>
        </w:rPr>
        <w:t xml:space="preserve"> approach,” </w:t>
      </w:r>
      <w:r>
        <w:rPr>
          <w:i/>
          <w:sz w:val="16"/>
        </w:rPr>
        <w:t>Medical Image Analysis</w:t>
      </w:r>
      <w:r>
        <w:rPr>
          <w:sz w:val="16"/>
        </w:rPr>
        <w:t>, vol. 84, p. 102694, 2023.</w:t>
      </w:r>
    </w:p>
    <w:p w14:paraId="25CEC0FE" w14:textId="77777777" w:rsidR="00802D14" w:rsidRDefault="00000000">
      <w:pPr>
        <w:numPr>
          <w:ilvl w:val="0"/>
          <w:numId w:val="23"/>
        </w:numPr>
        <w:spacing w:after="15" w:line="232" w:lineRule="auto"/>
        <w:ind w:hanging="365"/>
      </w:pPr>
      <w:r>
        <w:rPr>
          <w:sz w:val="16"/>
        </w:rPr>
        <w:t xml:space="preserve">R. Martinez and P. Garcia, “Transfer learning in melanoma detection,” </w:t>
      </w:r>
      <w:r>
        <w:rPr>
          <w:i/>
          <w:sz w:val="16"/>
        </w:rPr>
        <w:t>IEEE Transactions on Neural Networks and Learning Systems</w:t>
      </w:r>
      <w:r>
        <w:rPr>
          <w:sz w:val="16"/>
        </w:rPr>
        <w:t>, vol. 34, no. 6, pp. 2890–2901, 2023.</w:t>
      </w:r>
    </w:p>
    <w:p w14:paraId="07CEA22C" w14:textId="77777777" w:rsidR="00802D14" w:rsidRDefault="00000000">
      <w:pPr>
        <w:numPr>
          <w:ilvl w:val="0"/>
          <w:numId w:val="23"/>
        </w:numPr>
        <w:spacing w:after="15" w:line="232" w:lineRule="auto"/>
        <w:ind w:hanging="365"/>
      </w:pPr>
      <w:r>
        <w:rPr>
          <w:sz w:val="16"/>
        </w:rPr>
        <w:t xml:space="preserve">L. Zhu et al., “Hybrid deep learning for melanoma detection,” </w:t>
      </w:r>
      <w:r>
        <w:rPr>
          <w:i/>
          <w:sz w:val="16"/>
        </w:rPr>
        <w:t>Pattern Recognition</w:t>
      </w:r>
      <w:r>
        <w:rPr>
          <w:sz w:val="16"/>
        </w:rPr>
        <w:t>, vol. 135, p. 109123, 2023.</w:t>
      </w:r>
    </w:p>
    <w:p w14:paraId="1D3039EB" w14:textId="77777777" w:rsidR="00802D14" w:rsidRDefault="00000000">
      <w:pPr>
        <w:numPr>
          <w:ilvl w:val="0"/>
          <w:numId w:val="23"/>
        </w:numPr>
        <w:spacing w:after="15" w:line="232" w:lineRule="auto"/>
        <w:ind w:hanging="365"/>
      </w:pPr>
      <w:r>
        <w:rPr>
          <w:sz w:val="16"/>
        </w:rPr>
        <w:t xml:space="preserve">A. Esteva et al., “Dermatologist-level classification of skin cancer with deep neural networks,” </w:t>
      </w:r>
      <w:r>
        <w:rPr>
          <w:i/>
          <w:sz w:val="16"/>
        </w:rPr>
        <w:t>Nature</w:t>
      </w:r>
      <w:r>
        <w:rPr>
          <w:sz w:val="16"/>
        </w:rPr>
        <w:t>, vol. 542, no. 7639, pp. 115–118, 2017.</w:t>
      </w:r>
    </w:p>
    <w:p w14:paraId="5E2AAE3B" w14:textId="77777777" w:rsidR="00802D14" w:rsidRDefault="00000000">
      <w:pPr>
        <w:numPr>
          <w:ilvl w:val="0"/>
          <w:numId w:val="23"/>
        </w:numPr>
        <w:spacing w:after="15" w:line="232" w:lineRule="auto"/>
        <w:ind w:hanging="365"/>
      </w:pPr>
      <w:r>
        <w:rPr>
          <w:sz w:val="16"/>
        </w:rPr>
        <w:t xml:space="preserve">T. DeVries and G. W. Taylor, “Improved regularization of convolutional neural networks with cutout,” </w:t>
      </w:r>
      <w:proofErr w:type="spellStart"/>
      <w:r>
        <w:rPr>
          <w:i/>
          <w:sz w:val="16"/>
        </w:rPr>
        <w:t>arXiv</w:t>
      </w:r>
      <w:proofErr w:type="spellEnd"/>
      <w:r>
        <w:rPr>
          <w:i/>
          <w:sz w:val="16"/>
        </w:rPr>
        <w:t xml:space="preserve"> preprint arXiv:1708.04552</w:t>
      </w:r>
      <w:r>
        <w:rPr>
          <w:sz w:val="16"/>
        </w:rPr>
        <w:t>, 2020.</w:t>
      </w:r>
    </w:p>
    <w:p w14:paraId="266B00AD" w14:textId="77777777" w:rsidR="00802D14" w:rsidRDefault="00000000">
      <w:pPr>
        <w:numPr>
          <w:ilvl w:val="0"/>
          <w:numId w:val="23"/>
        </w:numPr>
        <w:spacing w:after="15" w:line="232" w:lineRule="auto"/>
        <w:ind w:hanging="365"/>
      </w:pPr>
      <w:r>
        <w:rPr>
          <w:sz w:val="16"/>
        </w:rPr>
        <w:t xml:space="preserve">H. Chao et al., “Transformer-based melanoma detection,” </w:t>
      </w:r>
      <w:r>
        <w:rPr>
          <w:i/>
          <w:sz w:val="16"/>
        </w:rPr>
        <w:t>IEEE Transactions on Medical Imaging</w:t>
      </w:r>
      <w:r>
        <w:rPr>
          <w:sz w:val="16"/>
        </w:rPr>
        <w:t>, vol. 41, no. 5, pp. 1234–1245, 2022.</w:t>
      </w:r>
    </w:p>
    <w:p w14:paraId="7205AE42" w14:textId="77777777" w:rsidR="00802D14" w:rsidRDefault="00000000">
      <w:pPr>
        <w:numPr>
          <w:ilvl w:val="0"/>
          <w:numId w:val="23"/>
        </w:numPr>
        <w:spacing w:after="15" w:line="232" w:lineRule="auto"/>
        <w:ind w:hanging="365"/>
      </w:pPr>
      <w:r>
        <w:rPr>
          <w:sz w:val="16"/>
        </w:rPr>
        <w:t xml:space="preserve">J. Redmon et al., “You only look once: Unified, real-time object detection,” </w:t>
      </w:r>
      <w:r>
        <w:rPr>
          <w:i/>
          <w:sz w:val="16"/>
        </w:rPr>
        <w:t>IEEE Conference on Computer Vision and Pattern Recognition</w:t>
      </w:r>
      <w:r>
        <w:rPr>
          <w:sz w:val="16"/>
        </w:rPr>
        <w:t>, pp. 779–788, 2016.</w:t>
      </w:r>
    </w:p>
    <w:p w14:paraId="5EFB09C5" w14:textId="77777777" w:rsidR="00802D14" w:rsidRDefault="00000000">
      <w:pPr>
        <w:numPr>
          <w:ilvl w:val="0"/>
          <w:numId w:val="23"/>
        </w:numPr>
        <w:spacing w:after="15" w:line="232" w:lineRule="auto"/>
        <w:ind w:hanging="365"/>
      </w:pPr>
      <w:r>
        <w:rPr>
          <w:sz w:val="16"/>
        </w:rPr>
        <w:t xml:space="preserve">S. Ren et al., “Faster R-CNN: Towards real-time object detection with region proposal networks,” </w:t>
      </w:r>
      <w:r>
        <w:rPr>
          <w:i/>
          <w:sz w:val="16"/>
        </w:rPr>
        <w:t>IEEE Transactions on Pattern Analysis and Machine Intelligence</w:t>
      </w:r>
      <w:r>
        <w:rPr>
          <w:sz w:val="16"/>
        </w:rPr>
        <w:t>, vol. 39, no. 6, pp. 1137–1149, 2015.</w:t>
      </w:r>
    </w:p>
    <w:p w14:paraId="5FB2A4B4" w14:textId="77777777" w:rsidR="00802D14" w:rsidRDefault="00000000">
      <w:pPr>
        <w:numPr>
          <w:ilvl w:val="0"/>
          <w:numId w:val="23"/>
        </w:numPr>
        <w:spacing w:after="15" w:line="232" w:lineRule="auto"/>
        <w:ind w:hanging="365"/>
      </w:pPr>
      <w:r>
        <w:rPr>
          <w:sz w:val="16"/>
        </w:rPr>
        <w:t xml:space="preserve">I. Goodfellow et al., “Generative adversarial nets,” </w:t>
      </w:r>
      <w:r>
        <w:rPr>
          <w:i/>
          <w:sz w:val="16"/>
        </w:rPr>
        <w:t>Advances in Neural Information Processing Systems</w:t>
      </w:r>
      <w:r>
        <w:rPr>
          <w:sz w:val="16"/>
        </w:rPr>
        <w:t>, vol. 27, 2014.</w:t>
      </w:r>
    </w:p>
    <w:p w14:paraId="63657AEF" w14:textId="77777777" w:rsidR="00802D14" w:rsidRDefault="00000000">
      <w:pPr>
        <w:numPr>
          <w:ilvl w:val="0"/>
          <w:numId w:val="23"/>
        </w:numPr>
        <w:spacing w:after="15" w:line="232" w:lineRule="auto"/>
        <w:ind w:hanging="365"/>
      </w:pPr>
      <w:r>
        <w:rPr>
          <w:sz w:val="16"/>
        </w:rPr>
        <w:t xml:space="preserve">E. Davies and M. Wilson, “Lightweight models for point-of-care melanoma detection,” </w:t>
      </w:r>
      <w:r>
        <w:rPr>
          <w:i/>
          <w:sz w:val="16"/>
        </w:rPr>
        <w:t>IEEE Journal of Biomedical and Health Informatics</w:t>
      </w:r>
      <w:r>
        <w:rPr>
          <w:sz w:val="16"/>
        </w:rPr>
        <w:t>, vol. 28, no. 1, pp. 234–245, 2024.</w:t>
      </w:r>
    </w:p>
    <w:p w14:paraId="472A1218" w14:textId="77777777" w:rsidR="00802D14" w:rsidRDefault="00000000">
      <w:pPr>
        <w:numPr>
          <w:ilvl w:val="0"/>
          <w:numId w:val="23"/>
        </w:numPr>
        <w:spacing w:after="15" w:line="232" w:lineRule="auto"/>
        <w:ind w:hanging="365"/>
      </w:pPr>
      <w:r>
        <w:rPr>
          <w:sz w:val="16"/>
        </w:rPr>
        <w:t xml:space="preserve">“Ethical considerations in AI-based medical diagnosis,” </w:t>
      </w:r>
      <w:r>
        <w:rPr>
          <w:i/>
          <w:sz w:val="16"/>
        </w:rPr>
        <w:t>IEEE Standards Association</w:t>
      </w:r>
      <w:r>
        <w:rPr>
          <w:sz w:val="16"/>
        </w:rPr>
        <w:t>, 2024.</w:t>
      </w:r>
    </w:p>
    <w:p w14:paraId="3404F272" w14:textId="77777777" w:rsidR="00802D14" w:rsidRDefault="00000000">
      <w:pPr>
        <w:numPr>
          <w:ilvl w:val="0"/>
          <w:numId w:val="23"/>
        </w:numPr>
        <w:spacing w:after="15" w:line="232" w:lineRule="auto"/>
        <w:ind w:hanging="365"/>
      </w:pPr>
      <w:r>
        <w:rPr>
          <w:sz w:val="16"/>
        </w:rPr>
        <w:t>“SIIM-ISIC Melanoma Classification,” Kaggle, 2019. [Online]. Available: https://www.kaggle.com/c/siim-isic-melanoma-classification</w:t>
      </w:r>
    </w:p>
    <w:sectPr w:rsidR="00802D14">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135C"/>
    <w:multiLevelType w:val="hybridMultilevel"/>
    <w:tmpl w:val="C6285E6C"/>
    <w:lvl w:ilvl="0" w:tplc="E4EE3F0C">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7F6939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FCE853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0EC491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C6EEC0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33C31D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A2438C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636EBE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BC25DD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2680F86"/>
    <w:multiLevelType w:val="hybridMultilevel"/>
    <w:tmpl w:val="6DC20C56"/>
    <w:lvl w:ilvl="0" w:tplc="8CE499CE">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CE857CE">
      <w:start w:val="1"/>
      <w:numFmt w:val="lowerLetter"/>
      <w:lvlText w:val="%2"/>
      <w:lvlJc w:val="left"/>
      <w:pPr>
        <w:ind w:left="11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0300B20">
      <w:start w:val="1"/>
      <w:numFmt w:val="lowerRoman"/>
      <w:lvlText w:val="%3"/>
      <w:lvlJc w:val="left"/>
      <w:pPr>
        <w:ind w:left="18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B2A14FC">
      <w:start w:val="1"/>
      <w:numFmt w:val="decimal"/>
      <w:lvlText w:val="%4"/>
      <w:lvlJc w:val="left"/>
      <w:pPr>
        <w:ind w:left="25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17C3EFC">
      <w:start w:val="1"/>
      <w:numFmt w:val="lowerLetter"/>
      <w:lvlText w:val="%5"/>
      <w:lvlJc w:val="left"/>
      <w:pPr>
        <w:ind w:left="32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83CD7F0">
      <w:start w:val="1"/>
      <w:numFmt w:val="lowerRoman"/>
      <w:lvlText w:val="%6"/>
      <w:lvlJc w:val="left"/>
      <w:pPr>
        <w:ind w:left="39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64654B8">
      <w:start w:val="1"/>
      <w:numFmt w:val="decimal"/>
      <w:lvlText w:val="%7"/>
      <w:lvlJc w:val="left"/>
      <w:pPr>
        <w:ind w:left="47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4B01F5A">
      <w:start w:val="1"/>
      <w:numFmt w:val="lowerLetter"/>
      <w:lvlText w:val="%8"/>
      <w:lvlJc w:val="left"/>
      <w:pPr>
        <w:ind w:left="54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4C0F236">
      <w:start w:val="1"/>
      <w:numFmt w:val="lowerRoman"/>
      <w:lvlText w:val="%9"/>
      <w:lvlJc w:val="left"/>
      <w:pPr>
        <w:ind w:left="6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4C239F0"/>
    <w:multiLevelType w:val="hybridMultilevel"/>
    <w:tmpl w:val="D8B07D2C"/>
    <w:lvl w:ilvl="0" w:tplc="7142756A">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6D4428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E2612D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3AC904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346971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1B445A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58CE69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9FAB86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EE243D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51B0364"/>
    <w:multiLevelType w:val="hybridMultilevel"/>
    <w:tmpl w:val="749C02BE"/>
    <w:lvl w:ilvl="0" w:tplc="7506FB5A">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C62D12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700C87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F7E70B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220750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934319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118E28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1E67CC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F5EFA5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0CEE3549"/>
    <w:multiLevelType w:val="hybridMultilevel"/>
    <w:tmpl w:val="DDE2E970"/>
    <w:lvl w:ilvl="0" w:tplc="2DE87150">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9224F068">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562683C0">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F0F6D09E">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F7AC442A">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4D46CA74">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7A349026">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DB2B186">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0B700168">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CC3F13"/>
    <w:multiLevelType w:val="hybridMultilevel"/>
    <w:tmpl w:val="EEF018EC"/>
    <w:lvl w:ilvl="0" w:tplc="7E3420A4">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80A32A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6EC992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EEAC73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394B72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31239C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E322B7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624FD0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B587B0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180C4726"/>
    <w:multiLevelType w:val="hybridMultilevel"/>
    <w:tmpl w:val="67EC3C0E"/>
    <w:lvl w:ilvl="0" w:tplc="341211FA">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41E098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A12946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D203E7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8B0E87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F9889C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FF0414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0225B2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3D8ABC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1B2E7211"/>
    <w:multiLevelType w:val="hybridMultilevel"/>
    <w:tmpl w:val="7382CE26"/>
    <w:lvl w:ilvl="0" w:tplc="2F88D0BA">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F28C92F8">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B6789374">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34A89238">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1AE04F2A">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6ED0829C">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43D48066">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5DAC2BA">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07BABAEA">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71313C"/>
    <w:multiLevelType w:val="hybridMultilevel"/>
    <w:tmpl w:val="2132F35C"/>
    <w:lvl w:ilvl="0" w:tplc="90081BE2">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FDC58E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D789CB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4FEC99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E50996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63A02D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FF6156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21A58C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53A572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1F081EC2"/>
    <w:multiLevelType w:val="hybridMultilevel"/>
    <w:tmpl w:val="625493B8"/>
    <w:lvl w:ilvl="0" w:tplc="97424AD4">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668F40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1F674A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9E28FB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C1EF17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712ABE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7B42C4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430315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3649C7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1F220D76"/>
    <w:multiLevelType w:val="hybridMultilevel"/>
    <w:tmpl w:val="3462DE0E"/>
    <w:lvl w:ilvl="0" w:tplc="6C16F55A">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616C6D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11A350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33021E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D96A2F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D62583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59A30D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A7862A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52E652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1F2763F5"/>
    <w:multiLevelType w:val="hybridMultilevel"/>
    <w:tmpl w:val="D6483340"/>
    <w:lvl w:ilvl="0" w:tplc="B016F03C">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B36A488">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8F8E9DAC">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6F709AB6">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1986AA2">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67382E86">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34F8634C">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E81E6CF0">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CBCCDA8A">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F797D85"/>
    <w:multiLevelType w:val="hybridMultilevel"/>
    <w:tmpl w:val="686A3366"/>
    <w:lvl w:ilvl="0" w:tplc="3DC63092">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0009BF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CA2E6A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978593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C4845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2FE297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F68188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F2CD9D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FACA1F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3F317020"/>
    <w:multiLevelType w:val="hybridMultilevel"/>
    <w:tmpl w:val="94589D40"/>
    <w:lvl w:ilvl="0" w:tplc="2AC88CBA">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D4C3C3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C6CC9B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338920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9925BB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A6C05A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988954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970486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246F0E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4" w15:restartNumberingAfterBreak="0">
    <w:nsid w:val="40B93966"/>
    <w:multiLevelType w:val="hybridMultilevel"/>
    <w:tmpl w:val="54FA95F8"/>
    <w:lvl w:ilvl="0" w:tplc="F6FCEC72">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58C4EB8C">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FABA49D6">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E5F8FDE0">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195AF2A0">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84BE07A6">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DB782E02">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D1E78FC">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F614F746">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8906E00"/>
    <w:multiLevelType w:val="hybridMultilevel"/>
    <w:tmpl w:val="79CE433E"/>
    <w:lvl w:ilvl="0" w:tplc="31CA67DA">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B386C0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C160F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ED0C45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0E2CFC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8D0644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226C25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4207F4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758A30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6" w15:restartNumberingAfterBreak="0">
    <w:nsid w:val="4CBF7342"/>
    <w:multiLevelType w:val="hybridMultilevel"/>
    <w:tmpl w:val="0B30821C"/>
    <w:lvl w:ilvl="0" w:tplc="1512AF74">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08C076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F74D4F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C38011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9E2A5B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9467B2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268838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590ADE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34133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7" w15:restartNumberingAfterBreak="0">
    <w:nsid w:val="4DCB1BEA"/>
    <w:multiLevelType w:val="hybridMultilevel"/>
    <w:tmpl w:val="118A4D32"/>
    <w:lvl w:ilvl="0" w:tplc="0522625C">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040A6D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BC8D56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0F67CF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8289EA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460621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362653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BC0B57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F6035E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8" w15:restartNumberingAfterBreak="0">
    <w:nsid w:val="500801F1"/>
    <w:multiLevelType w:val="hybridMultilevel"/>
    <w:tmpl w:val="4AC62684"/>
    <w:lvl w:ilvl="0" w:tplc="F4589BC8">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DDE964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9A451E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D1CB8D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8DAD41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DC2E23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3C8405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5E09CD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A94BB7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9" w15:restartNumberingAfterBreak="0">
    <w:nsid w:val="5D8E54C0"/>
    <w:multiLevelType w:val="hybridMultilevel"/>
    <w:tmpl w:val="0338FB8C"/>
    <w:lvl w:ilvl="0" w:tplc="B4C20402">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908452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46CE51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0EE7B7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D9A834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07A3E4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0AAD6C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74235C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FFCA46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0" w15:restartNumberingAfterBreak="0">
    <w:nsid w:val="6E377193"/>
    <w:multiLevelType w:val="hybridMultilevel"/>
    <w:tmpl w:val="B560ABC2"/>
    <w:lvl w:ilvl="0" w:tplc="B1022F1C">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EE6791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6CAFF0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2147B7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A5238A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75A7A2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EFCF5E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C34295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7B4578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1" w15:restartNumberingAfterBreak="0">
    <w:nsid w:val="79952493"/>
    <w:multiLevelType w:val="hybridMultilevel"/>
    <w:tmpl w:val="9B50EE68"/>
    <w:lvl w:ilvl="0" w:tplc="C95446AA">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606485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DE2AF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F926E7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EC8244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DB4697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93E854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A0623E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D9E297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2" w15:restartNumberingAfterBreak="0">
    <w:nsid w:val="7DE21DBE"/>
    <w:multiLevelType w:val="hybridMultilevel"/>
    <w:tmpl w:val="8FAAF99A"/>
    <w:lvl w:ilvl="0" w:tplc="5216A876">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2CCE8D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C4400F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B14383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21A8E7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29E606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0EC409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C38E95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A04DB0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320309203">
    <w:abstractNumId w:val="15"/>
  </w:num>
  <w:num w:numId="2" w16cid:durableId="714309356">
    <w:abstractNumId w:val="7"/>
  </w:num>
  <w:num w:numId="3" w16cid:durableId="606546083">
    <w:abstractNumId w:val="11"/>
  </w:num>
  <w:num w:numId="4" w16cid:durableId="1073048291">
    <w:abstractNumId w:val="5"/>
  </w:num>
  <w:num w:numId="5" w16cid:durableId="1566380341">
    <w:abstractNumId w:val="14"/>
  </w:num>
  <w:num w:numId="6" w16cid:durableId="1203635667">
    <w:abstractNumId w:val="10"/>
  </w:num>
  <w:num w:numId="7" w16cid:durableId="1749306652">
    <w:abstractNumId w:val="3"/>
  </w:num>
  <w:num w:numId="8" w16cid:durableId="1028795352">
    <w:abstractNumId w:val="13"/>
  </w:num>
  <w:num w:numId="9" w16cid:durableId="1597326850">
    <w:abstractNumId w:val="6"/>
  </w:num>
  <w:num w:numId="10" w16cid:durableId="1981570089">
    <w:abstractNumId w:val="22"/>
  </w:num>
  <w:num w:numId="11" w16cid:durableId="1676959621">
    <w:abstractNumId w:val="4"/>
  </w:num>
  <w:num w:numId="12" w16cid:durableId="1145925564">
    <w:abstractNumId w:val="0"/>
  </w:num>
  <w:num w:numId="13" w16cid:durableId="1647860032">
    <w:abstractNumId w:val="19"/>
  </w:num>
  <w:num w:numId="14" w16cid:durableId="2107310336">
    <w:abstractNumId w:val="17"/>
  </w:num>
  <w:num w:numId="15" w16cid:durableId="1560633105">
    <w:abstractNumId w:val="16"/>
  </w:num>
  <w:num w:numId="16" w16cid:durableId="1145702853">
    <w:abstractNumId w:val="12"/>
  </w:num>
  <w:num w:numId="17" w16cid:durableId="1834687762">
    <w:abstractNumId w:val="20"/>
  </w:num>
  <w:num w:numId="18" w16cid:durableId="661397419">
    <w:abstractNumId w:val="9"/>
  </w:num>
  <w:num w:numId="19" w16cid:durableId="2027829347">
    <w:abstractNumId w:val="18"/>
  </w:num>
  <w:num w:numId="20" w16cid:durableId="1605458941">
    <w:abstractNumId w:val="8"/>
  </w:num>
  <w:num w:numId="21" w16cid:durableId="36667226">
    <w:abstractNumId w:val="2"/>
  </w:num>
  <w:num w:numId="22" w16cid:durableId="646589665">
    <w:abstractNumId w:val="21"/>
  </w:num>
  <w:num w:numId="23" w16cid:durableId="746726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D14"/>
    <w:rsid w:val="00027216"/>
    <w:rsid w:val="003C7837"/>
    <w:rsid w:val="00802D14"/>
    <w:rsid w:val="00C747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F73F"/>
  <w15:docId w15:val="{E67FBF8A-C606-45D3-A152-91A6096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61"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64"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5147</Words>
  <Characters>29338</Characters>
  <Application>Microsoft Office Word</Application>
  <DocSecurity>0</DocSecurity>
  <Lines>244</Lines>
  <Paragraphs>68</Paragraphs>
  <ScaleCrop>false</ScaleCrop>
  <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elredeny</dc:creator>
  <cp:keywords/>
  <cp:lastModifiedBy>mohamed elredeny</cp:lastModifiedBy>
  <cp:revision>3</cp:revision>
  <dcterms:created xsi:type="dcterms:W3CDTF">2025-05-10T19:29:00Z</dcterms:created>
  <dcterms:modified xsi:type="dcterms:W3CDTF">2025-05-10T19:29:00Z</dcterms:modified>
</cp:coreProperties>
</file>