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F4E79"/>
          <w:sz w:val="48"/>
          <w:szCs w:val="48"/>
        </w:rPr>
        <w:t xml:space="preserve">AIU Admin Advisor</w:t>
      </w:r>
    </w:p>
    <w:p>
      <w:pPr>
        <w:spacing w:after="100"/>
        <w:jc w:val="center"/>
      </w:pPr>
      <w:r>
        <w:rPr>
          <w:rFonts w:ascii="Arial" w:cs="Arial" w:eastAsia="Arial" w:hAnsi="Arial"/>
          <w:b/>
          <w:bCs/>
          <w:color w:val="2E75B6"/>
          <w:sz w:val="28"/>
          <w:szCs w:val="28"/>
        </w:rPr>
        <w:t xml:space="preserve">System &amp; Retrieval Quality — Experiments Report</w:t>
      </w:r>
    </w:p>
    <w:p>
      <w:pPr>
        <w:spacing w:after="80"/>
        <w:jc w:val="center"/>
      </w:pPr>
      <w:r>
        <w:rPr>
          <w:rFonts w:ascii="Arial" w:cs="Arial" w:eastAsia="Arial" w:hAnsi="Arial"/>
          <w:color w:val="595959"/>
          <w:sz w:val="22"/>
          <w:szCs w:val="22"/>
        </w:rPr>
        <w:t xml:space="preserve">Telegram Bot — CS / CE / AIS / AIE</w:t>
      </w:r>
    </w:p>
    <w:p>
      <w:pPr>
        <w:spacing w:after="320"/>
        <w:jc w:val="center"/>
      </w:pPr>
      <w:r>
        <w:rPr>
          <w:rFonts w:ascii="Arial" w:cs="Arial" w:eastAsia="Arial" w:hAnsi="Arial"/>
          <w:i/>
          <w:iCs/>
          <w:color w:val="7F7F7F"/>
          <w:sz w:val="20"/>
          <w:szCs w:val="20"/>
        </w:rPr>
        <w:t xml:space="preserve">6 variants × 3 students = 18 controlled trials</w:t>
      </w:r>
    </w:p>
    <w:p>
      <w:pPr>
        <w:pStyle w:val="Heading1"/>
        <w:spacing w:after="140" w:before="320"/>
        <w:jc w:val="left"/>
      </w:pPr>
      <w:r>
        <w:rPr>
          <w:rFonts w:ascii="Arial" w:cs="Arial" w:eastAsia="Arial" w:hAnsi="Arial"/>
          <w:b/>
          <w:bCs/>
          <w:color w:val="1F4E79"/>
          <w:sz w:val="32"/>
          <w:szCs w:val="32"/>
        </w:rPr>
        <w:t xml:space="preserve">1. How the Experiment Was Set Up</w:t>
      </w:r>
    </w:p>
    <w:p>
      <w:pPr>
        <w:spacing w:after="80" w:before="80" w:line="320"/>
        <w:jc w:val="left"/>
      </w:pPr>
      <w:r>
        <w:rPr>
          <w:rFonts w:ascii="Arial" w:cs="Arial" w:eastAsia="Arial" w:hAnsi="Arial"/>
          <w:b w:val="false"/>
          <w:bCs w:val="false"/>
          <w:i w:val="false"/>
          <w:iCs w:val="false"/>
          <w:color w:val="000000"/>
          <w:sz w:val="22"/>
          <w:szCs w:val="22"/>
        </w:rPr>
        <w:t xml:space="preserve">Our goal in this milestone was to validate that every engineering decision in the workflow is backed by evidence rather than assumption. To do this in a way the professor can audit, we used a controlled-experiment design: we started from a baseline workflow (V1) and built five additional variants (V2–V6), where each variant changes exactly one parameter relative to the baseline. By isolating one variable at a time, any difference we observe in the output can be attributed to that specific variable — there are no compounding factors.</w:t>
      </w:r>
    </w:p>
    <w:p>
      <w:pPr>
        <w:spacing w:after="80" w:before="80" w:line="320"/>
        <w:jc w:val="left"/>
      </w:pPr>
      <w:r>
        <w:rPr>
          <w:rFonts w:ascii="Arial" w:cs="Arial" w:eastAsia="Arial" w:hAnsi="Arial"/>
          <w:b w:val="false"/>
          <w:bCs w:val="false"/>
          <w:i w:val="false"/>
          <w:iCs w:val="false"/>
          <w:color w:val="000000"/>
          <w:sz w:val="22"/>
          <w:szCs w:val="22"/>
        </w:rPr>
        <w:t xml:space="preserve">We then ran all 6 variants on 3 students with deliberately different academic profiles, giving us 18 total trials. Three students is small, but it is the minimum that lets us tell apart "this variant is unreliable" from "this variant just got unlucky once" — which is exactly the distinction we needed.</w:t>
      </w:r>
    </w:p>
    <w:p>
      <w:pPr>
        <w:pStyle w:val="Heading2"/>
        <w:spacing w:after="140" w:before="320"/>
        <w:jc w:val="left"/>
      </w:pPr>
      <w:r>
        <w:rPr>
          <w:rFonts w:ascii="Arial" w:cs="Arial" w:eastAsia="Arial" w:hAnsi="Arial"/>
          <w:b/>
          <w:bCs/>
          <w:color w:val="2E75B6"/>
          <w:sz w:val="28"/>
          <w:szCs w:val="28"/>
        </w:rPr>
        <w:t xml:space="preserve">1.1 The 3 Test Students</w:t>
      </w:r>
    </w:p>
    <w:p>
      <w:pPr>
        <w:spacing w:after="80" w:before="80" w:line="320"/>
        <w:jc w:val="left"/>
      </w:pPr>
      <w:r>
        <w:rPr>
          <w:rFonts w:ascii="Arial" w:cs="Arial" w:eastAsia="Arial" w:hAnsi="Arial"/>
          <w:b w:val="false"/>
          <w:bCs w:val="false"/>
          <w:i w:val="false"/>
          <w:iCs w:val="false"/>
          <w:color w:val="000000"/>
          <w:sz w:val="22"/>
          <w:szCs w:val="22"/>
        </w:rPr>
        <w:t xml:space="preserve">We chose 3 students whose profiles span the main edge cases: one on academic warning with a failed course, one in good standing, and one borderline. If a variant works well for all 3, we can be reasonably confident it generalizes.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860"/>
        <w:gridCol w:w="1600"/>
        <w:gridCol w:w="1400"/>
        <w:gridCol w:w="1200"/>
      </w:tblGrid>
      <w:tr>
        <w:trPr>
          <w:tblHeader/>
        </w:trPr>
        <w:tc>
          <w:tcPr>
            <w:tcW w:type="dxa" w:w="9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4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Name</w:t>
            </w:r>
          </w:p>
        </w:tc>
        <w:tc>
          <w:tcPr>
            <w:tcW w:type="dxa" w:w="18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Program</w:t>
            </w:r>
          </w:p>
        </w:tc>
        <w:tc>
          <w:tcPr>
            <w:tcW w:type="dxa" w:w="16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CGPA</w:t>
            </w:r>
          </w:p>
        </w:tc>
        <w:tc>
          <w:tcPr>
            <w:tcW w:type="dxa" w:w="14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Failed?</w:t>
            </w:r>
          </w:p>
        </w:tc>
        <w:tc>
          <w:tcPr>
            <w:tcW w:type="dxa" w:w="12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900"/>
            <w:tcBorders>
              <w:top w:val="single" w:color="BFBFBF" w:sz="6"/>
              <w:left w:val="single" w:color="BFBFBF" w:sz="6"/>
              <w:bottom w:val="single" w:color="BFBFBF" w:sz="6"/>
              <w:right w:val="single" w:color="BFBFBF" w:sz="6"/>
            </w:tcBorders>
            <w:shd w:fill="FEE2E2" w:val="clear"/>
            <w:tcMar>
              <w:top w:type="dxa" w:w="80"/>
              <w:left w:type="dxa" w:w="120"/>
              <w:bottom w:type="dxa" w:w="80"/>
              <w:right w:type="dxa" w:w="120"/>
            </w:tcMar>
          </w:tcPr>
          <w:p>
            <w:pPr>
              <w:bidi w:val="false"/>
              <w:jc w:val="center"/>
            </w:pPr>
            <w:r>
              <w:rPr>
                <w:rFonts w:ascii="Arial" w:cs="Arial" w:eastAsia="Arial" w:hAnsi="Arial"/>
                <w:b/>
                <w:bCs/>
                <w:i w:val="false"/>
                <w:iCs w:val="false"/>
                <w:color w:val="000000"/>
                <w:sz w:val="19"/>
                <w:szCs w:val="19"/>
              </w:rPr>
              <w:t xml:space="preserve">1</w:t>
            </w:r>
          </w:p>
        </w:tc>
        <w:tc>
          <w:tcPr>
            <w:tcW w:type="dxa" w:w="2400"/>
            <w:tcBorders>
              <w:top w:val="single" w:color="BFBFBF" w:sz="6"/>
              <w:left w:val="single" w:color="BFBFBF" w:sz="6"/>
              <w:bottom w:val="single" w:color="BFBFBF" w:sz="6"/>
              <w:right w:val="single" w:color="BFBFBF" w:sz="6"/>
            </w:tcBorders>
            <w:shd w:fill="FEE2E2" w:val="clear"/>
            <w:tcMar>
              <w:top w:type="dxa" w:w="80"/>
              <w:left w:type="dxa" w:w="120"/>
              <w:bottom w:type="dxa" w:w="80"/>
              <w:right w:type="dxa" w:w="120"/>
            </w:tcMar>
          </w:tcPr>
          <w:p>
            <w:pPr>
              <w:bidi/>
              <w:jc w:val="right"/>
            </w:pPr>
            <w:r>
              <w:rPr>
                <w:rFonts w:ascii="Arial" w:cs="Arial" w:eastAsia="Arial" w:hAnsi="Arial"/>
                <w:b w:val="false"/>
                <w:bCs w:val="false"/>
                <w:i w:val="false"/>
                <w:iCs w:val="false"/>
                <w:color w:val="000000"/>
                <w:sz w:val="19"/>
                <w:szCs w:val="19"/>
              </w:rPr>
              <w:t xml:space="preserve">سامير عادل مصطفى</w:t>
            </w:r>
          </w:p>
        </w:tc>
        <w:tc>
          <w:tcPr>
            <w:tcW w:type="dxa" w:w="1860"/>
            <w:tcBorders>
              <w:top w:val="single" w:color="BFBFBF" w:sz="6"/>
              <w:left w:val="single" w:color="BFBFBF" w:sz="6"/>
              <w:bottom w:val="single" w:color="BFBFBF" w:sz="6"/>
              <w:right w:val="single" w:color="BFBFBF" w:sz="6"/>
            </w:tcBorders>
            <w:shd w:fill="FEE2E2" w:val="clear"/>
            <w:tcMar>
              <w:top w:type="dxa" w:w="80"/>
              <w:left w:type="dxa" w:w="120"/>
              <w:bottom w:type="dxa" w:w="80"/>
              <w:right w:type="dxa" w:w="120"/>
            </w:tcMar>
          </w:tcPr>
          <w:p>
            <w:pPr>
              <w:bidi w:val="false"/>
              <w:jc w:val="left"/>
            </w:pPr>
            <w:r>
              <w:rPr>
                <w:rFonts w:ascii="Arial" w:cs="Arial" w:eastAsia="Arial" w:hAnsi="Arial"/>
                <w:b w:val="false"/>
                <w:bCs w:val="false"/>
                <w:i w:val="false"/>
                <w:iCs w:val="false"/>
                <w:color w:val="000000"/>
                <w:sz w:val="19"/>
                <w:szCs w:val="19"/>
              </w:rPr>
              <w:t xml:space="preserve">Computer Engineering</w:t>
            </w:r>
          </w:p>
        </w:tc>
        <w:tc>
          <w:tcPr>
            <w:tcW w:type="dxa" w:w="1600"/>
            <w:tcBorders>
              <w:top w:val="single" w:color="BFBFBF" w:sz="6"/>
              <w:left w:val="single" w:color="BFBFBF" w:sz="6"/>
              <w:bottom w:val="single" w:color="BFBFBF" w:sz="6"/>
              <w:right w:val="single" w:color="BFBFBF" w:sz="6"/>
            </w:tcBorders>
            <w:shd w:fill="FEE2E2" w:val="clear"/>
            <w:tcMar>
              <w:top w:type="dxa" w:w="80"/>
              <w:left w:type="dxa" w:w="120"/>
              <w:bottom w:type="dxa" w:w="80"/>
              <w:right w:type="dxa" w:w="120"/>
            </w:tcMar>
          </w:tcPr>
          <w:p>
            <w:pPr>
              <w:bidi w:val="false"/>
              <w:jc w:val="center"/>
            </w:pPr>
            <w:r>
              <w:rPr>
                <w:rFonts w:ascii="Arial" w:cs="Arial" w:eastAsia="Arial" w:hAnsi="Arial"/>
                <w:b/>
                <w:bCs/>
                <w:i w:val="false"/>
                <w:iCs w:val="false"/>
                <w:color w:val="C00000"/>
                <w:sz w:val="19"/>
                <w:szCs w:val="19"/>
              </w:rPr>
              <w:t xml:space="preserve">1.46</w:t>
            </w:r>
          </w:p>
        </w:tc>
        <w:tc>
          <w:tcPr>
            <w:tcW w:type="dxa" w:w="1400"/>
            <w:tcBorders>
              <w:top w:val="single" w:color="BFBFBF" w:sz="6"/>
              <w:left w:val="single" w:color="BFBFBF" w:sz="6"/>
              <w:bottom w:val="single" w:color="BFBFBF" w:sz="6"/>
              <w:right w:val="single" w:color="BFBFBF" w:sz="6"/>
            </w:tcBorders>
            <w:shd w:fill="FEE2E2" w:val="clear"/>
            <w:tcMar>
              <w:top w:type="dxa" w:w="80"/>
              <w:left w:type="dxa" w:w="120"/>
              <w:bottom w:type="dxa" w:w="80"/>
              <w:right w:type="dxa" w:w="120"/>
            </w:tcMar>
          </w:tcPr>
          <w:p>
            <w:pPr>
              <w:bidi w:val="false"/>
              <w:jc w:val="center"/>
            </w:pPr>
            <w:r>
              <w:rPr>
                <w:rFonts w:ascii="Arial" w:cs="Arial" w:eastAsia="Arial" w:hAnsi="Arial"/>
                <w:b w:val="false"/>
                <w:bCs w:val="false"/>
                <w:i w:val="false"/>
                <w:iCs w:val="false"/>
                <w:color w:val="000000"/>
                <w:sz w:val="19"/>
                <w:szCs w:val="19"/>
              </w:rPr>
              <w:t xml:space="preserve">Yes (CSE132)</w:t>
            </w:r>
          </w:p>
        </w:tc>
        <w:tc>
          <w:tcPr>
            <w:tcW w:type="dxa" w:w="1200"/>
            <w:tcBorders>
              <w:top w:val="single" w:color="BFBFBF" w:sz="6"/>
              <w:left w:val="single" w:color="BFBFBF" w:sz="6"/>
              <w:bottom w:val="single" w:color="BFBFBF" w:sz="6"/>
              <w:right w:val="single" w:color="BFBFBF" w:sz="6"/>
            </w:tcBorders>
            <w:shd w:fill="FEE2E2" w:val="clear"/>
            <w:tcMar>
              <w:top w:type="dxa" w:w="80"/>
              <w:left w:type="dxa" w:w="120"/>
              <w:bottom w:type="dxa" w:w="80"/>
              <w:right w:type="dxa" w:w="120"/>
            </w:tcMar>
          </w:tcPr>
          <w:p>
            <w:pPr>
              <w:bidi w:val="false"/>
              <w:jc w:val="center"/>
            </w:pPr>
            <w:r>
              <w:rPr>
                <w:rFonts w:ascii="Arial" w:cs="Arial" w:eastAsia="Arial" w:hAnsi="Arial"/>
                <w:b/>
                <w:bCs/>
                <w:i w:val="false"/>
                <w:iCs w:val="false"/>
                <w:color w:val="C00000"/>
                <w:sz w:val="19"/>
                <w:szCs w:val="19"/>
              </w:rPr>
              <w:t xml:space="preserve">Warning</w:t>
            </w:r>
          </w:p>
        </w:tc>
      </w:tr>
      <w:tr>
        <w:tc>
          <w:tcPr>
            <w:tcW w:type="dxa" w:w="900"/>
            <w:tcBorders>
              <w:top w:val="single" w:color="BFBFBF" w:sz="6"/>
              <w:left w:val="single" w:color="BFBFBF" w:sz="6"/>
              <w:bottom w:val="single" w:color="BFBFBF" w:sz="6"/>
              <w:right w:val="single" w:color="BFBFBF" w:sz="6"/>
            </w:tcBorders>
            <w:shd w:fill="D1FAE5" w:val="clear"/>
            <w:tcMar>
              <w:top w:type="dxa" w:w="80"/>
              <w:left w:type="dxa" w:w="120"/>
              <w:bottom w:type="dxa" w:w="80"/>
              <w:right w:type="dxa" w:w="120"/>
            </w:tcMar>
          </w:tcPr>
          <w:p>
            <w:pPr>
              <w:bidi w:val="false"/>
              <w:jc w:val="center"/>
            </w:pPr>
            <w:r>
              <w:rPr>
                <w:rFonts w:ascii="Arial" w:cs="Arial" w:eastAsia="Arial" w:hAnsi="Arial"/>
                <w:b/>
                <w:bCs/>
                <w:i w:val="false"/>
                <w:iCs w:val="false"/>
                <w:color w:val="000000"/>
                <w:sz w:val="19"/>
                <w:szCs w:val="19"/>
              </w:rPr>
              <w:t xml:space="preserve">2</w:t>
            </w:r>
          </w:p>
        </w:tc>
        <w:tc>
          <w:tcPr>
            <w:tcW w:type="dxa" w:w="2400"/>
            <w:tcBorders>
              <w:top w:val="single" w:color="BFBFBF" w:sz="6"/>
              <w:left w:val="single" w:color="BFBFBF" w:sz="6"/>
              <w:bottom w:val="single" w:color="BFBFBF" w:sz="6"/>
              <w:right w:val="single" w:color="BFBFBF" w:sz="6"/>
            </w:tcBorders>
            <w:shd w:fill="D1FAE5" w:val="clear"/>
            <w:tcMar>
              <w:top w:type="dxa" w:w="80"/>
              <w:left w:type="dxa" w:w="120"/>
              <w:bottom w:type="dxa" w:w="80"/>
              <w:right w:type="dxa" w:w="120"/>
            </w:tcMar>
          </w:tcPr>
          <w:p>
            <w:pPr>
              <w:bidi/>
              <w:jc w:val="right"/>
            </w:pPr>
            <w:r>
              <w:rPr>
                <w:rFonts w:ascii="Arial" w:cs="Arial" w:eastAsia="Arial" w:hAnsi="Arial"/>
                <w:b w:val="false"/>
                <w:bCs w:val="false"/>
                <w:i w:val="false"/>
                <w:iCs w:val="false"/>
                <w:color w:val="000000"/>
                <w:sz w:val="19"/>
                <w:szCs w:val="19"/>
              </w:rPr>
              <w:t xml:space="preserve">أحمد محمد إبراهيم</w:t>
            </w:r>
          </w:p>
        </w:tc>
        <w:tc>
          <w:tcPr>
            <w:tcW w:type="dxa" w:w="1860"/>
            <w:tcBorders>
              <w:top w:val="single" w:color="BFBFBF" w:sz="6"/>
              <w:left w:val="single" w:color="BFBFBF" w:sz="6"/>
              <w:bottom w:val="single" w:color="BFBFBF" w:sz="6"/>
              <w:right w:val="single" w:color="BFBFBF" w:sz="6"/>
            </w:tcBorders>
            <w:shd w:fill="D1FAE5" w:val="clear"/>
            <w:tcMar>
              <w:top w:type="dxa" w:w="80"/>
              <w:left w:type="dxa" w:w="120"/>
              <w:bottom w:type="dxa" w:w="80"/>
              <w:right w:type="dxa" w:w="120"/>
            </w:tcMar>
          </w:tcPr>
          <w:p>
            <w:pPr>
              <w:bidi w:val="false"/>
              <w:jc w:val="left"/>
            </w:pPr>
            <w:r>
              <w:rPr>
                <w:rFonts w:ascii="Arial" w:cs="Arial" w:eastAsia="Arial" w:hAnsi="Arial"/>
                <w:b w:val="false"/>
                <w:bCs w:val="false"/>
                <w:i w:val="false"/>
                <w:iCs w:val="false"/>
                <w:color w:val="000000"/>
                <w:sz w:val="19"/>
                <w:szCs w:val="19"/>
              </w:rPr>
              <w:t xml:space="preserve">Computer Science</w:t>
            </w:r>
          </w:p>
        </w:tc>
        <w:tc>
          <w:tcPr>
            <w:tcW w:type="dxa" w:w="1600"/>
            <w:tcBorders>
              <w:top w:val="single" w:color="BFBFBF" w:sz="6"/>
              <w:left w:val="single" w:color="BFBFBF" w:sz="6"/>
              <w:bottom w:val="single" w:color="BFBFBF" w:sz="6"/>
              <w:right w:val="single" w:color="BFBFBF" w:sz="6"/>
            </w:tcBorders>
            <w:shd w:fill="D1FAE5" w:val="clear"/>
            <w:tcMar>
              <w:top w:type="dxa" w:w="80"/>
              <w:left w:type="dxa" w:w="120"/>
              <w:bottom w:type="dxa" w:w="80"/>
              <w:right w:type="dxa" w:w="120"/>
            </w:tcMar>
          </w:tcPr>
          <w:p>
            <w:pPr>
              <w:bidi w:val="false"/>
              <w:jc w:val="center"/>
            </w:pPr>
            <w:r>
              <w:rPr>
                <w:rFonts w:ascii="Arial" w:cs="Arial" w:eastAsia="Arial" w:hAnsi="Arial"/>
                <w:b/>
                <w:bCs/>
                <w:i w:val="false"/>
                <w:iCs w:val="false"/>
                <w:color w:val="15803D"/>
                <w:sz w:val="19"/>
                <w:szCs w:val="19"/>
              </w:rPr>
              <w:t xml:space="preserve">2.83</w:t>
            </w:r>
          </w:p>
        </w:tc>
        <w:tc>
          <w:tcPr>
            <w:tcW w:type="dxa" w:w="1400"/>
            <w:tcBorders>
              <w:top w:val="single" w:color="BFBFBF" w:sz="6"/>
              <w:left w:val="single" w:color="BFBFBF" w:sz="6"/>
              <w:bottom w:val="single" w:color="BFBFBF" w:sz="6"/>
              <w:right w:val="single" w:color="BFBFBF" w:sz="6"/>
            </w:tcBorders>
            <w:shd w:fill="D1FAE5" w:val="clear"/>
            <w:tcMar>
              <w:top w:type="dxa" w:w="80"/>
              <w:left w:type="dxa" w:w="120"/>
              <w:bottom w:type="dxa" w:w="80"/>
              <w:right w:type="dxa" w:w="120"/>
            </w:tcMar>
          </w:tcPr>
          <w:p>
            <w:pPr>
              <w:bidi w:val="false"/>
              <w:jc w:val="center"/>
            </w:pPr>
            <w:r>
              <w:rPr>
                <w:rFonts w:ascii="Arial" w:cs="Arial" w:eastAsia="Arial" w:hAnsi="Arial"/>
                <w:b w:val="false"/>
                <w:bCs w:val="false"/>
                <w:i w:val="false"/>
                <w:iCs w:val="false"/>
                <w:color w:val="000000"/>
                <w:sz w:val="19"/>
                <w:szCs w:val="19"/>
              </w:rPr>
              <w:t xml:space="preserve">No</w:t>
            </w:r>
          </w:p>
        </w:tc>
        <w:tc>
          <w:tcPr>
            <w:tcW w:type="dxa" w:w="1200"/>
            <w:tcBorders>
              <w:top w:val="single" w:color="BFBFBF" w:sz="6"/>
              <w:left w:val="single" w:color="BFBFBF" w:sz="6"/>
              <w:bottom w:val="single" w:color="BFBFBF" w:sz="6"/>
              <w:right w:val="single" w:color="BFBFBF" w:sz="6"/>
            </w:tcBorders>
            <w:shd w:fill="D1FAE5" w:val="clear"/>
            <w:tcMar>
              <w:top w:type="dxa" w:w="80"/>
              <w:left w:type="dxa" w:w="120"/>
              <w:bottom w:type="dxa" w:w="80"/>
              <w:right w:type="dxa" w:w="120"/>
            </w:tcMar>
          </w:tcPr>
          <w:p>
            <w:pPr>
              <w:bidi w:val="false"/>
              <w:jc w:val="center"/>
            </w:pPr>
            <w:r>
              <w:rPr>
                <w:rFonts w:ascii="Arial" w:cs="Arial" w:eastAsia="Arial" w:hAnsi="Arial"/>
                <w:b/>
                <w:bCs/>
                <w:i w:val="false"/>
                <w:iCs w:val="false"/>
                <w:color w:val="15803D"/>
                <w:sz w:val="19"/>
                <w:szCs w:val="19"/>
              </w:rPr>
              <w:t xml:space="preserve">Good</w:t>
            </w:r>
          </w:p>
        </w:tc>
      </w:tr>
      <w:tr>
        <w:tc>
          <w:tcPr>
            <w:tcW w:type="dxa" w:w="900"/>
            <w:tcBorders>
              <w:top w:val="single" w:color="BFBFBF" w:sz="6"/>
              <w:left w:val="single" w:color="BFBFBF" w:sz="6"/>
              <w:bottom w:val="single" w:color="BFBFBF" w:sz="6"/>
              <w:right w:val="single" w:color="BFBFBF" w:sz="6"/>
            </w:tcBorders>
            <w:shd w:fill="FEF3C7" w:val="clear"/>
            <w:tcMar>
              <w:top w:type="dxa" w:w="80"/>
              <w:left w:type="dxa" w:w="120"/>
              <w:bottom w:type="dxa" w:w="80"/>
              <w:right w:type="dxa" w:w="120"/>
            </w:tcMar>
          </w:tcPr>
          <w:p>
            <w:pPr>
              <w:bidi w:val="false"/>
              <w:jc w:val="center"/>
            </w:pPr>
            <w:r>
              <w:rPr>
                <w:rFonts w:ascii="Arial" w:cs="Arial" w:eastAsia="Arial" w:hAnsi="Arial"/>
                <w:b/>
                <w:bCs/>
                <w:i w:val="false"/>
                <w:iCs w:val="false"/>
                <w:color w:val="000000"/>
                <w:sz w:val="19"/>
                <w:szCs w:val="19"/>
              </w:rPr>
              <w:t xml:space="preserve">3</w:t>
            </w:r>
          </w:p>
        </w:tc>
        <w:tc>
          <w:tcPr>
            <w:tcW w:type="dxa" w:w="2400"/>
            <w:tcBorders>
              <w:top w:val="single" w:color="BFBFBF" w:sz="6"/>
              <w:left w:val="single" w:color="BFBFBF" w:sz="6"/>
              <w:bottom w:val="single" w:color="BFBFBF" w:sz="6"/>
              <w:right w:val="single" w:color="BFBFBF" w:sz="6"/>
            </w:tcBorders>
            <w:shd w:fill="FEF3C7" w:val="clear"/>
            <w:tcMar>
              <w:top w:type="dxa" w:w="80"/>
              <w:left w:type="dxa" w:w="120"/>
              <w:bottom w:type="dxa" w:w="80"/>
              <w:right w:type="dxa" w:w="120"/>
            </w:tcMar>
          </w:tcPr>
          <w:p>
            <w:pPr>
              <w:bidi/>
              <w:jc w:val="right"/>
            </w:pPr>
            <w:r>
              <w:rPr>
                <w:rFonts w:ascii="Arial" w:cs="Arial" w:eastAsia="Arial" w:hAnsi="Arial"/>
                <w:b w:val="false"/>
                <w:bCs w:val="false"/>
                <w:i w:val="false"/>
                <w:iCs w:val="false"/>
                <w:color w:val="000000"/>
                <w:sz w:val="19"/>
                <w:szCs w:val="19"/>
              </w:rPr>
              <w:t xml:space="preserve">سعيد علي خالد</w:t>
            </w:r>
          </w:p>
        </w:tc>
        <w:tc>
          <w:tcPr>
            <w:tcW w:type="dxa" w:w="1860"/>
            <w:tcBorders>
              <w:top w:val="single" w:color="BFBFBF" w:sz="6"/>
              <w:left w:val="single" w:color="BFBFBF" w:sz="6"/>
              <w:bottom w:val="single" w:color="BFBFBF" w:sz="6"/>
              <w:right w:val="single" w:color="BFBFBF" w:sz="6"/>
            </w:tcBorders>
            <w:shd w:fill="FEF3C7" w:val="clear"/>
            <w:tcMar>
              <w:top w:type="dxa" w:w="80"/>
              <w:left w:type="dxa" w:w="120"/>
              <w:bottom w:type="dxa" w:w="80"/>
              <w:right w:type="dxa" w:w="120"/>
            </w:tcMar>
          </w:tcPr>
          <w:p>
            <w:pPr>
              <w:bidi w:val="false"/>
              <w:jc w:val="left"/>
            </w:pPr>
            <w:r>
              <w:rPr>
                <w:rFonts w:ascii="Arial" w:cs="Arial" w:eastAsia="Arial" w:hAnsi="Arial"/>
                <w:b w:val="false"/>
                <w:bCs w:val="false"/>
                <w:i w:val="false"/>
                <w:iCs w:val="false"/>
                <w:color w:val="000000"/>
                <w:sz w:val="19"/>
                <w:szCs w:val="19"/>
              </w:rPr>
              <w:t xml:space="preserve">Computer Science</w:t>
            </w:r>
          </w:p>
        </w:tc>
        <w:tc>
          <w:tcPr>
            <w:tcW w:type="dxa" w:w="1600"/>
            <w:tcBorders>
              <w:top w:val="single" w:color="BFBFBF" w:sz="6"/>
              <w:left w:val="single" w:color="BFBFBF" w:sz="6"/>
              <w:bottom w:val="single" w:color="BFBFBF" w:sz="6"/>
              <w:right w:val="single" w:color="BFBFBF" w:sz="6"/>
            </w:tcBorders>
            <w:shd w:fill="FEF3C7" w:val="clear"/>
            <w:tcMar>
              <w:top w:type="dxa" w:w="80"/>
              <w:left w:type="dxa" w:w="120"/>
              <w:bottom w:type="dxa" w:w="80"/>
              <w:right w:type="dxa" w:w="120"/>
            </w:tcMar>
          </w:tcPr>
          <w:p>
            <w:pPr>
              <w:bidi w:val="false"/>
              <w:jc w:val="center"/>
            </w:pPr>
            <w:r>
              <w:rPr>
                <w:rFonts w:ascii="Arial" w:cs="Arial" w:eastAsia="Arial" w:hAnsi="Arial"/>
                <w:b/>
                <w:bCs/>
                <w:i w:val="false"/>
                <w:iCs w:val="false"/>
                <w:color w:val="B45309"/>
                <w:sz w:val="19"/>
                <w:szCs w:val="19"/>
              </w:rPr>
              <w:t xml:space="preserve">2.32</w:t>
            </w:r>
          </w:p>
        </w:tc>
        <w:tc>
          <w:tcPr>
            <w:tcW w:type="dxa" w:w="1400"/>
            <w:tcBorders>
              <w:top w:val="single" w:color="BFBFBF" w:sz="6"/>
              <w:left w:val="single" w:color="BFBFBF" w:sz="6"/>
              <w:bottom w:val="single" w:color="BFBFBF" w:sz="6"/>
              <w:right w:val="single" w:color="BFBFBF" w:sz="6"/>
            </w:tcBorders>
            <w:shd w:fill="FEF3C7" w:val="clear"/>
            <w:tcMar>
              <w:top w:type="dxa" w:w="80"/>
              <w:left w:type="dxa" w:w="120"/>
              <w:bottom w:type="dxa" w:w="80"/>
              <w:right w:type="dxa" w:w="120"/>
            </w:tcMar>
          </w:tcPr>
          <w:p>
            <w:pPr>
              <w:bidi w:val="false"/>
              <w:jc w:val="center"/>
            </w:pPr>
            <w:r>
              <w:rPr>
                <w:rFonts w:ascii="Arial" w:cs="Arial" w:eastAsia="Arial" w:hAnsi="Arial"/>
                <w:b w:val="false"/>
                <w:bCs w:val="false"/>
                <w:i w:val="false"/>
                <w:iCs w:val="false"/>
                <w:color w:val="000000"/>
                <w:sz w:val="19"/>
                <w:szCs w:val="19"/>
              </w:rPr>
              <w:t xml:space="preserve">No</w:t>
            </w:r>
          </w:p>
        </w:tc>
        <w:tc>
          <w:tcPr>
            <w:tcW w:type="dxa" w:w="1200"/>
            <w:tcBorders>
              <w:top w:val="single" w:color="BFBFBF" w:sz="6"/>
              <w:left w:val="single" w:color="BFBFBF" w:sz="6"/>
              <w:bottom w:val="single" w:color="BFBFBF" w:sz="6"/>
              <w:right w:val="single" w:color="BFBFBF" w:sz="6"/>
            </w:tcBorders>
            <w:shd w:fill="FEF3C7" w:val="clear"/>
            <w:tcMar>
              <w:top w:type="dxa" w:w="80"/>
              <w:left w:type="dxa" w:w="120"/>
              <w:bottom w:type="dxa" w:w="80"/>
              <w:right w:type="dxa" w:w="120"/>
            </w:tcMar>
          </w:tcPr>
          <w:p>
            <w:pPr>
              <w:bidi w:val="false"/>
              <w:jc w:val="center"/>
            </w:pPr>
            <w:r>
              <w:rPr>
                <w:rFonts w:ascii="Arial" w:cs="Arial" w:eastAsia="Arial" w:hAnsi="Arial"/>
                <w:b/>
                <w:bCs/>
                <w:i w:val="false"/>
                <w:iCs w:val="false"/>
                <w:color w:val="B45309"/>
                <w:sz w:val="19"/>
                <w:szCs w:val="19"/>
              </w:rPr>
              <w:t xml:space="preserve">Borderline</w:t>
            </w:r>
          </w:p>
        </w:tc>
      </w:tr>
    </w:tbl>
    <w:p>
      <w:pPr>
        <w:spacing w:after="80" w:before="80" w:line="320"/>
        <w:jc w:val="left"/>
      </w:pPr>
      <w:r>
        <w:rPr>
          <w:rFonts w:ascii="Arial" w:cs="Arial" w:eastAsia="Arial" w:hAnsi="Arial"/>
          <w:b w:val="false"/>
          <w:bCs w:val="false"/>
          <w:i w:val="false"/>
          <w:iCs w:val="false"/>
          <w:color w:val="000000"/>
          <w:sz w:val="22"/>
          <w:szCs w:val="22"/>
        </w:rPr>
        <w:t xml:space="preserve"> </w:t>
      </w:r>
    </w:p>
    <w:p>
      <w:pPr>
        <w:pStyle w:val="Heading2"/>
        <w:spacing w:after="140" w:before="320"/>
        <w:jc w:val="left"/>
      </w:pPr>
      <w:r>
        <w:rPr>
          <w:rFonts w:ascii="Arial" w:cs="Arial" w:eastAsia="Arial" w:hAnsi="Arial"/>
          <w:b/>
          <w:bCs/>
          <w:color w:val="2E75B6"/>
          <w:sz w:val="28"/>
          <w:szCs w:val="28"/>
        </w:rPr>
        <w:t xml:space="preserve">1.2 What Changes from V1 to V6</w:t>
      </w:r>
    </w:p>
    <w:p>
      <w:pPr>
        <w:spacing w:after="80" w:before="80" w:line="320"/>
        <w:jc w:val="left"/>
      </w:pPr>
      <w:r>
        <w:rPr>
          <w:rFonts w:ascii="Arial" w:cs="Arial" w:eastAsia="Arial" w:hAnsi="Arial"/>
          <w:b w:val="false"/>
          <w:bCs w:val="false"/>
          <w:i w:val="false"/>
          <w:iCs w:val="false"/>
          <w:color w:val="000000"/>
          <w:sz w:val="22"/>
          <w:szCs w:val="22"/>
        </w:rPr>
        <w:t xml:space="preserve">Because we are running a controlled experiment, exactly one parameter changes between V1 and each subsequent variant. The table below shows what is held fixed and what is varied: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700"/>
        <w:gridCol w:w="2300"/>
        <w:gridCol w:w="2260"/>
      </w:tblGrid>
      <w:tr>
        <w:trPr>
          <w:tblHeader/>
        </w:trPr>
        <w:tc>
          <w:tcPr>
            <w:tcW w:type="dxa" w:w="9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Variant</w:t>
            </w:r>
          </w:p>
        </w:tc>
        <w:tc>
          <w:tcPr>
            <w:tcW w:type="dxa" w:w="22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17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Temperature</w:t>
            </w:r>
          </w:p>
        </w:tc>
        <w:tc>
          <w:tcPr>
            <w:tcW w:type="dxa" w:w="23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System Prompt</w:t>
            </w:r>
          </w:p>
        </w:tc>
        <w:tc>
          <w:tcPr>
            <w:tcW w:type="dxa" w:w="22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changed vs V1</w:t>
            </w:r>
          </w:p>
        </w:tc>
      </w:tr>
      <w:tr>
        <w:tc>
          <w:tcPr>
            <w:tcW w:type="dxa" w:w="9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bidi w:val="false"/>
              <w:jc w:val="center"/>
            </w:pPr>
            <w:r>
              <w:rPr>
                <w:rFonts w:ascii="Arial" w:cs="Arial" w:eastAsia="Arial" w:hAnsi="Arial"/>
                <w:b/>
                <w:bCs/>
                <w:i w:val="false"/>
                <w:iCs w:val="false"/>
                <w:color w:val="000000"/>
                <w:sz w:val="19"/>
                <w:szCs w:val="19"/>
              </w:rPr>
              <w:t xml:space="preserve">V1</w:t>
            </w:r>
          </w:p>
        </w:tc>
        <w:tc>
          <w:tcPr>
            <w:tcW w:type="dxa" w:w="22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bidi w:val="false"/>
              <w:jc w:val="left"/>
            </w:pPr>
            <w:r>
              <w:rPr>
                <w:rFonts w:ascii="Arial" w:cs="Arial" w:eastAsia="Arial" w:hAnsi="Arial"/>
                <w:b w:val="false"/>
                <w:bCs w:val="false"/>
                <w:i w:val="false"/>
                <w:iCs w:val="false"/>
                <w:color w:val="000000"/>
                <w:sz w:val="19"/>
                <w:szCs w:val="19"/>
              </w:rPr>
              <w:t xml:space="preserve">llama-3.3-70b-versatile</w:t>
            </w:r>
          </w:p>
        </w:tc>
        <w:tc>
          <w:tcPr>
            <w:tcW w:type="dxa" w:w="17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bidi w:val="false"/>
              <w:jc w:val="center"/>
            </w:pPr>
            <w:r>
              <w:rPr>
                <w:rFonts w:ascii="Arial" w:cs="Arial" w:eastAsia="Arial" w:hAnsi="Arial"/>
                <w:b w:val="false"/>
                <w:bCs w:val="false"/>
                <w:i w:val="false"/>
                <w:iCs w:val="false"/>
                <w:color w:val="000000"/>
                <w:sz w:val="19"/>
                <w:szCs w:val="19"/>
              </w:rPr>
              <w:t xml:space="preserve">0.5</w:t>
            </w:r>
          </w:p>
        </w:tc>
        <w:tc>
          <w:tcPr>
            <w:tcW w:type="dxa" w:w="23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bidi w:val="false"/>
              <w:jc w:val="left"/>
            </w:pPr>
            <w:r>
              <w:rPr>
                <w:rFonts w:ascii="Arial" w:cs="Arial" w:eastAsia="Arial" w:hAnsi="Arial"/>
                <w:b w:val="false"/>
                <w:bCs w:val="false"/>
                <w:i w:val="false"/>
                <w:iCs w:val="false"/>
                <w:color w:val="000000"/>
                <w:sz w:val="19"/>
                <w:szCs w:val="19"/>
              </w:rPr>
              <w:t xml:space="preserve">full (4228 chars)</w:t>
            </w:r>
          </w:p>
        </w:tc>
        <w:tc>
          <w:tcPr>
            <w:tcW w:type="dxa" w:w="22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bidi w:val="false"/>
              <w:jc w:val="left"/>
            </w:pPr>
            <w:r>
              <w:rPr>
                <w:rFonts w:ascii="Arial" w:cs="Arial" w:eastAsia="Arial" w:hAnsi="Arial"/>
                <w:b w:val="false"/>
                <w:bCs w:val="false"/>
                <w:i/>
                <w:iCs/>
                <w:color w:val="6B7280"/>
                <w:sz w:val="19"/>
                <w:szCs w:val="19"/>
              </w:rPr>
              <w:t xml:space="preserve">— (baseline)</w:t>
            </w:r>
          </w:p>
        </w:tc>
      </w:tr>
      <w:tr>
        <w:tc>
          <w:tcPr>
            <w:tcW w:type="dxa" w:w="9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bidi w:val="false"/>
              <w:jc w:val="center"/>
            </w:pPr>
            <w:r>
              <w:rPr>
                <w:rFonts w:ascii="Arial" w:cs="Arial" w:eastAsia="Arial" w:hAnsi="Arial"/>
                <w:b/>
                <w:bCs/>
                <w:i w:val="false"/>
                <w:iCs w:val="false"/>
                <w:color w:val="000000"/>
                <w:sz w:val="19"/>
                <w:szCs w:val="19"/>
              </w:rPr>
              <w:t xml:space="preserve">V2</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bidi w:val="false"/>
              <w:jc w:val="left"/>
            </w:pPr>
            <w:r>
              <w:rPr>
                <w:rFonts w:ascii="Arial" w:cs="Arial" w:eastAsia="Arial" w:hAnsi="Arial"/>
                <w:b/>
                <w:bCs/>
                <w:i w:val="false"/>
                <w:iCs w:val="false"/>
                <w:color w:val="C00000"/>
                <w:sz w:val="19"/>
                <w:szCs w:val="19"/>
              </w:rPr>
              <w:t xml:space="preserve">llama-3.1-8b-instant</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bidi w:val="false"/>
              <w:jc w:val="center"/>
            </w:pPr>
            <w:r>
              <w:rPr>
                <w:rFonts w:ascii="Arial" w:cs="Arial" w:eastAsia="Arial" w:hAnsi="Arial"/>
                <w:b w:val="false"/>
                <w:bCs w:val="false"/>
                <w:i w:val="false"/>
                <w:iCs w:val="false"/>
                <w:color w:val="000000"/>
                <w:sz w:val="19"/>
                <w:szCs w:val="19"/>
              </w:rPr>
              <w:t xml:space="preserve">0.5</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bidi w:val="false"/>
              <w:jc w:val="left"/>
            </w:pPr>
            <w:r>
              <w:rPr>
                <w:rFonts w:ascii="Arial" w:cs="Arial" w:eastAsia="Arial" w:hAnsi="Arial"/>
                <w:b w:val="false"/>
                <w:bCs w:val="false"/>
                <w:i w:val="false"/>
                <w:iCs w:val="false"/>
                <w:color w:val="000000"/>
                <w:sz w:val="19"/>
                <w:szCs w:val="19"/>
              </w:rPr>
              <w:t xml:space="preserve">full</w:t>
            </w:r>
          </w:p>
        </w:tc>
        <w:tc>
          <w:tcPr>
            <w:tcW w:type="dxa" w:w="22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bidi w:val="false"/>
              <w:jc w:val="left"/>
            </w:pPr>
            <w:r>
              <w:rPr>
                <w:rFonts w:ascii="Arial" w:cs="Arial" w:eastAsia="Arial" w:hAnsi="Arial"/>
                <w:b/>
                <w:bCs/>
                <w:i w:val="false"/>
                <w:iCs w:val="false"/>
                <w:color w:val="000000"/>
                <w:sz w:val="19"/>
                <w:szCs w:val="19"/>
              </w:rPr>
              <w:t xml:space="preserve">Smaller, cheaper model</w:t>
            </w:r>
          </w:p>
        </w:tc>
      </w:tr>
      <w:tr>
        <w:tc>
          <w:tcPr>
            <w:tcW w:type="dxa" w:w="9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bidi w:val="false"/>
              <w:jc w:val="center"/>
            </w:pPr>
            <w:r>
              <w:rPr>
                <w:rFonts w:ascii="Arial" w:cs="Arial" w:eastAsia="Arial" w:hAnsi="Arial"/>
                <w:b/>
                <w:bCs/>
                <w:i w:val="false"/>
                <w:iCs w:val="false"/>
                <w:color w:val="000000"/>
                <w:sz w:val="19"/>
                <w:szCs w:val="19"/>
              </w:rPr>
              <w:t xml:space="preserve">V3</w:t>
            </w:r>
          </w:p>
        </w:tc>
        <w:tc>
          <w:tcPr>
            <w:tcW w:type="dxa" w:w="22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bidi w:val="false"/>
              <w:jc w:val="left"/>
            </w:pPr>
            <w:r>
              <w:rPr>
                <w:rFonts w:ascii="Arial" w:cs="Arial" w:eastAsia="Arial" w:hAnsi="Arial"/>
                <w:b/>
                <w:bCs/>
                <w:i w:val="false"/>
                <w:iCs w:val="false"/>
                <w:color w:val="C00000"/>
                <w:sz w:val="19"/>
                <w:szCs w:val="19"/>
              </w:rPr>
              <w:t xml:space="preserve">gemma2-9b-it</w:t>
            </w:r>
          </w:p>
        </w:tc>
        <w:tc>
          <w:tcPr>
            <w:tcW w:type="dxa" w:w="17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bidi w:val="false"/>
              <w:jc w:val="center"/>
            </w:pPr>
            <w:r>
              <w:rPr>
                <w:rFonts w:ascii="Arial" w:cs="Arial" w:eastAsia="Arial" w:hAnsi="Arial"/>
                <w:b w:val="false"/>
                <w:bCs w:val="false"/>
                <w:i w:val="false"/>
                <w:iCs w:val="false"/>
                <w:color w:val="000000"/>
                <w:sz w:val="19"/>
                <w:szCs w:val="19"/>
              </w:rPr>
              <w:t xml:space="preserve">0.5</w:t>
            </w:r>
          </w:p>
        </w:tc>
        <w:tc>
          <w:tcPr>
            <w:tcW w:type="dxa" w:w="23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bidi w:val="false"/>
              <w:jc w:val="left"/>
            </w:pPr>
            <w:r>
              <w:rPr>
                <w:rFonts w:ascii="Arial" w:cs="Arial" w:eastAsia="Arial" w:hAnsi="Arial"/>
                <w:b w:val="false"/>
                <w:bCs w:val="false"/>
                <w:i w:val="false"/>
                <w:iCs w:val="false"/>
                <w:color w:val="000000"/>
                <w:sz w:val="19"/>
                <w:szCs w:val="19"/>
              </w:rPr>
              <w:t xml:space="preserve">full</w:t>
            </w:r>
          </w:p>
        </w:tc>
        <w:tc>
          <w:tcPr>
            <w:tcW w:type="dxa" w:w="22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bidi w:val="false"/>
              <w:jc w:val="left"/>
            </w:pPr>
            <w:r>
              <w:rPr>
                <w:rFonts w:ascii="Arial" w:cs="Arial" w:eastAsia="Arial" w:hAnsi="Arial"/>
                <w:b/>
                <w:bCs/>
                <w:i w:val="false"/>
                <w:iCs w:val="false"/>
                <w:color w:val="000000"/>
                <w:sz w:val="19"/>
                <w:szCs w:val="19"/>
              </w:rPr>
              <w:t xml:space="preserve">Different model family</w:t>
            </w:r>
          </w:p>
        </w:tc>
      </w:tr>
      <w:tr>
        <w:tc>
          <w:tcPr>
            <w:tcW w:type="dxa" w:w="9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bidi w:val="false"/>
              <w:jc w:val="center"/>
            </w:pPr>
            <w:r>
              <w:rPr>
                <w:rFonts w:ascii="Arial" w:cs="Arial" w:eastAsia="Arial" w:hAnsi="Arial"/>
                <w:b/>
                <w:bCs/>
                <w:i w:val="false"/>
                <w:iCs w:val="false"/>
                <w:color w:val="000000"/>
                <w:sz w:val="19"/>
                <w:szCs w:val="19"/>
              </w:rPr>
              <w:t xml:space="preserve">V4</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bidi w:val="false"/>
              <w:jc w:val="left"/>
            </w:pPr>
            <w:r>
              <w:rPr>
                <w:rFonts w:ascii="Arial" w:cs="Arial" w:eastAsia="Arial" w:hAnsi="Arial"/>
                <w:b w:val="false"/>
                <w:bCs w:val="false"/>
                <w:i w:val="false"/>
                <w:iCs w:val="false"/>
                <w:color w:val="000000"/>
                <w:sz w:val="19"/>
                <w:szCs w:val="19"/>
              </w:rPr>
              <w:t xml:space="preserve">llama-3.3-70b-versatile</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bidi w:val="false"/>
              <w:jc w:val="center"/>
            </w:pPr>
            <w:r>
              <w:rPr>
                <w:rFonts w:ascii="Arial" w:cs="Arial" w:eastAsia="Arial" w:hAnsi="Arial"/>
                <w:b/>
                <w:bCs/>
                <w:i w:val="false"/>
                <w:iCs w:val="false"/>
                <w:color w:val="C00000"/>
                <w:sz w:val="19"/>
                <w:szCs w:val="19"/>
              </w:rPr>
              <w:t xml:space="preserve">0.0</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bidi w:val="false"/>
              <w:jc w:val="left"/>
            </w:pPr>
            <w:r>
              <w:rPr>
                <w:rFonts w:ascii="Arial" w:cs="Arial" w:eastAsia="Arial" w:hAnsi="Arial"/>
                <w:b w:val="false"/>
                <w:bCs w:val="false"/>
                <w:i w:val="false"/>
                <w:iCs w:val="false"/>
                <w:color w:val="000000"/>
                <w:sz w:val="19"/>
                <w:szCs w:val="19"/>
              </w:rPr>
              <w:t xml:space="preserve">full</w:t>
            </w:r>
          </w:p>
        </w:tc>
        <w:tc>
          <w:tcPr>
            <w:tcW w:type="dxa" w:w="22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bidi w:val="false"/>
              <w:jc w:val="left"/>
            </w:pPr>
            <w:r>
              <w:rPr>
                <w:rFonts w:ascii="Arial" w:cs="Arial" w:eastAsia="Arial" w:hAnsi="Arial"/>
                <w:b/>
                <w:bCs/>
                <w:i w:val="false"/>
                <w:iCs w:val="false"/>
                <w:color w:val="000000"/>
                <w:sz w:val="19"/>
                <w:szCs w:val="19"/>
              </w:rPr>
              <w:t xml:space="preserve">Lower temperature (deterministic)</w:t>
            </w:r>
          </w:p>
        </w:tc>
      </w:tr>
      <w:tr>
        <w:tc>
          <w:tcPr>
            <w:tcW w:type="dxa" w:w="9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bidi w:val="false"/>
              <w:jc w:val="center"/>
            </w:pPr>
            <w:r>
              <w:rPr>
                <w:rFonts w:ascii="Arial" w:cs="Arial" w:eastAsia="Arial" w:hAnsi="Arial"/>
                <w:b/>
                <w:bCs/>
                <w:i w:val="false"/>
                <w:iCs w:val="false"/>
                <w:color w:val="000000"/>
                <w:sz w:val="19"/>
                <w:szCs w:val="19"/>
              </w:rPr>
              <w:t xml:space="preserve">V5</w:t>
            </w:r>
          </w:p>
        </w:tc>
        <w:tc>
          <w:tcPr>
            <w:tcW w:type="dxa" w:w="22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bidi w:val="false"/>
              <w:jc w:val="left"/>
            </w:pPr>
            <w:r>
              <w:rPr>
                <w:rFonts w:ascii="Arial" w:cs="Arial" w:eastAsia="Arial" w:hAnsi="Arial"/>
                <w:b w:val="false"/>
                <w:bCs w:val="false"/>
                <w:i w:val="false"/>
                <w:iCs w:val="false"/>
                <w:color w:val="000000"/>
                <w:sz w:val="19"/>
                <w:szCs w:val="19"/>
              </w:rPr>
              <w:t xml:space="preserve">llama-3.3-70b-versatile</w:t>
            </w:r>
          </w:p>
        </w:tc>
        <w:tc>
          <w:tcPr>
            <w:tcW w:type="dxa" w:w="17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bidi w:val="false"/>
              <w:jc w:val="center"/>
            </w:pPr>
            <w:r>
              <w:rPr>
                <w:rFonts w:ascii="Arial" w:cs="Arial" w:eastAsia="Arial" w:hAnsi="Arial"/>
                <w:b/>
                <w:bCs/>
                <w:i w:val="false"/>
                <w:iCs w:val="false"/>
                <w:color w:val="C00000"/>
                <w:sz w:val="19"/>
                <w:szCs w:val="19"/>
              </w:rPr>
              <w:t xml:space="preserve">0.8</w:t>
            </w:r>
          </w:p>
        </w:tc>
        <w:tc>
          <w:tcPr>
            <w:tcW w:type="dxa" w:w="23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bidi w:val="false"/>
              <w:jc w:val="left"/>
            </w:pPr>
            <w:r>
              <w:rPr>
                <w:rFonts w:ascii="Arial" w:cs="Arial" w:eastAsia="Arial" w:hAnsi="Arial"/>
                <w:b w:val="false"/>
                <w:bCs w:val="false"/>
                <w:i w:val="false"/>
                <w:iCs w:val="false"/>
                <w:color w:val="000000"/>
                <w:sz w:val="19"/>
                <w:szCs w:val="19"/>
              </w:rPr>
              <w:t xml:space="preserve">full</w:t>
            </w:r>
          </w:p>
        </w:tc>
        <w:tc>
          <w:tcPr>
            <w:tcW w:type="dxa" w:w="22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bidi w:val="false"/>
              <w:jc w:val="left"/>
            </w:pPr>
            <w:r>
              <w:rPr>
                <w:rFonts w:ascii="Arial" w:cs="Arial" w:eastAsia="Arial" w:hAnsi="Arial"/>
                <w:b/>
                <w:bCs/>
                <w:i w:val="false"/>
                <w:iCs w:val="false"/>
                <w:color w:val="000000"/>
                <w:sz w:val="19"/>
                <w:szCs w:val="19"/>
              </w:rPr>
              <w:t xml:space="preserve">Higher temperature (more random)</w:t>
            </w:r>
          </w:p>
        </w:tc>
      </w:tr>
      <w:tr>
        <w:tc>
          <w:tcPr>
            <w:tcW w:type="dxa" w:w="9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bidi w:val="false"/>
              <w:jc w:val="center"/>
            </w:pPr>
            <w:r>
              <w:rPr>
                <w:rFonts w:ascii="Arial" w:cs="Arial" w:eastAsia="Arial" w:hAnsi="Arial"/>
                <w:b/>
                <w:bCs/>
                <w:i w:val="false"/>
                <w:iCs w:val="false"/>
                <w:color w:val="000000"/>
                <w:sz w:val="19"/>
                <w:szCs w:val="19"/>
              </w:rPr>
              <w:t xml:space="preserve">V6</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bidi w:val="false"/>
              <w:jc w:val="left"/>
            </w:pPr>
            <w:r>
              <w:rPr>
                <w:rFonts w:ascii="Arial" w:cs="Arial" w:eastAsia="Arial" w:hAnsi="Arial"/>
                <w:b w:val="false"/>
                <w:bCs w:val="false"/>
                <w:i w:val="false"/>
                <w:iCs w:val="false"/>
                <w:color w:val="000000"/>
                <w:sz w:val="19"/>
                <w:szCs w:val="19"/>
              </w:rPr>
              <w:t xml:space="preserve">llama-3.3-70b-versatile</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bidi w:val="false"/>
              <w:jc w:val="center"/>
            </w:pPr>
            <w:r>
              <w:rPr>
                <w:rFonts w:ascii="Arial" w:cs="Arial" w:eastAsia="Arial" w:hAnsi="Arial"/>
                <w:b w:val="false"/>
                <w:bCs w:val="false"/>
                <w:i w:val="false"/>
                <w:iCs w:val="false"/>
                <w:color w:val="000000"/>
                <w:sz w:val="19"/>
                <w:szCs w:val="19"/>
              </w:rPr>
              <w:t xml:space="preserve">0.5</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bidi w:val="false"/>
              <w:jc w:val="left"/>
            </w:pPr>
            <w:r>
              <w:rPr>
                <w:rFonts w:ascii="Arial" w:cs="Arial" w:eastAsia="Arial" w:hAnsi="Arial"/>
                <w:b/>
                <w:bCs/>
                <w:i w:val="false"/>
                <w:iCs w:val="false"/>
                <w:color w:val="C00000"/>
                <w:sz w:val="19"/>
                <w:szCs w:val="19"/>
              </w:rPr>
              <w:t xml:space="preserve">shortened (690 chars)</w:t>
            </w:r>
          </w:p>
        </w:tc>
        <w:tc>
          <w:tcPr>
            <w:tcW w:type="dxa" w:w="22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bidi w:val="false"/>
              <w:jc w:val="left"/>
            </w:pPr>
            <w:r>
              <w:rPr>
                <w:rFonts w:ascii="Arial" w:cs="Arial" w:eastAsia="Arial" w:hAnsi="Arial"/>
                <w:b/>
                <w:bCs/>
                <w:i w:val="false"/>
                <w:iCs w:val="false"/>
                <w:color w:val="000000"/>
                <w:sz w:val="19"/>
                <w:szCs w:val="19"/>
              </w:rPr>
              <w:t xml:space="preserve">Stripped-down system prompt</w:t>
            </w:r>
          </w:p>
        </w:tc>
      </w:tr>
    </w:tbl>
    <w:p>
      <w:pPr>
        <w:spacing w:after="80" w:before="80" w:line="320"/>
        <w:jc w:val="left"/>
      </w:pPr>
      <w:r>
        <w:rPr>
          <w:rFonts w:ascii="Arial" w:cs="Arial" w:eastAsia="Arial" w:hAnsi="Arial"/>
          <w:b w:val="false"/>
          <w:bCs w:val="false"/>
          <w:i w:val="false"/>
          <w:iCs w:val="false"/>
          <w:color w:val="000000"/>
          <w:sz w:val="22"/>
          <w:szCs w:val="22"/>
        </w:rPr>
        <w:t xml:space="preserve"> </w:t>
      </w:r>
    </w:p>
    <w:p>
      <w:pPr>
        <w:spacing w:after="80" w:before="80" w:line="320"/>
        <w:jc w:val="left"/>
      </w:pPr>
      <w:r>
        <w:rPr>
          <w:rFonts w:ascii="Arial" w:cs="Arial" w:eastAsia="Arial" w:hAnsi="Arial"/>
          <w:b w:val="false"/>
          <w:bCs w:val="false"/>
          <w:i w:val="false"/>
          <w:iCs w:val="false"/>
          <w:color w:val="000000"/>
          <w:sz w:val="22"/>
          <w:szCs w:val="22"/>
        </w:rPr>
        <w:t xml:space="preserve">Read this way: V2 and V3 isolate the effect of the model. V4 and V5 isolate the effect of temperature. V6 isolates the effect of the system prompt. V1 sits in the middle as the reference everything else is compared against.</w:t>
      </w:r>
    </w:p>
    <w:p>
      <w:pPr>
        <w:pBdr>
          <w:bottom w:val="single" w:color="D1D5DB" w:sz="6" w:space="1"/>
        </w:pBdr>
        <w:spacing w:after="200" w:before="200"/>
        <w:jc w:val="center"/>
      </w:pPr>
      <w:r>
        <w:rPr>
          <w:rFonts w:ascii="Arial" w:cs="Arial" w:eastAsia="Arial" w:hAnsi="Arial"/>
          <w:sz w:val="1"/>
          <w:szCs w:val="1"/>
        </w:rPr>
        <w:t xml:space="preserve"/>
      </w:r>
    </w:p>
    <w:p>
      <w:pPr>
        <w:pStyle w:val="Heading1"/>
        <w:spacing w:after="140" w:before="320"/>
        <w:jc w:val="left"/>
      </w:pPr>
      <w:r>
        <w:rPr>
          <w:rFonts w:ascii="Arial" w:cs="Arial" w:eastAsia="Arial" w:hAnsi="Arial"/>
          <w:b/>
          <w:bCs/>
          <w:color w:val="1F4E79"/>
          <w:sz w:val="32"/>
          <w:szCs w:val="32"/>
        </w:rPr>
        <w:t xml:space="preserve">2. Variant-by-Variant Analysis</w:t>
      </w:r>
    </w:p>
    <w:p>
      <w:pPr>
        <w:spacing w:after="80" w:before="80" w:line="320"/>
        <w:jc w:val="left"/>
      </w:pPr>
      <w:r>
        <w:rPr>
          <w:rFonts w:ascii="Arial" w:cs="Arial" w:eastAsia="Arial" w:hAnsi="Arial"/>
          <w:b w:val="false"/>
          <w:bCs w:val="false"/>
          <w:i w:val="false"/>
          <w:iCs w:val="false"/>
          <w:color w:val="000000"/>
          <w:sz w:val="22"/>
          <w:szCs w:val="22"/>
        </w:rPr>
        <w:t xml:space="preserve">We now go through each variant in order. For each one we show: the configuration, what we hypothesized, what actually happened on each of the 3 students (with the actual bot output as evidence), and what the result tells us. The earlier variants (V1, V2, V3) test the model choice; the later ones (V4, V5, V6) test the prompt and temperature settings.</w:t>
      </w:r>
    </w:p>
    <w:p>
      <w:pPr>
        <w:pStyle w:val="Heading2"/>
        <w:spacing w:after="140" w:before="320"/>
        <w:jc w:val="left"/>
      </w:pPr>
      <w:r>
        <w:rPr>
          <w:rFonts w:ascii="Arial" w:cs="Arial" w:eastAsia="Arial" w:hAnsi="Arial"/>
          <w:b/>
          <w:bCs/>
          <w:color w:val="15803D"/>
          <w:sz w:val="28"/>
          <w:szCs w:val="28"/>
        </w:rPr>
        <w:t xml:space="preserve">2.1 V1 —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6"/>
              <w:left w:val="single" w:color="BFBFBF" w:sz="6"/>
              <w:bottom w:val="single" w:color="BFBFBF" w:sz="6"/>
              <w:right w:val="single" w:color="BFBFBF" w:sz="6"/>
            </w:tcBorders>
            <w:shd w:fill="1F4E79" w:val="clear"/>
            <w:tcMar>
              <w:top w:type="dxa" w:w="50"/>
              <w:left w:type="dxa" w:w="120"/>
              <w:bottom w:type="dxa" w:w="50"/>
              <w:right w:type="dxa" w:w="120"/>
            </w:tcMar>
          </w:tcPr>
          <w:p>
            <w:pPr>
              <w:jc w:val="left"/>
            </w:pPr>
            <w:r>
              <w:rPr>
                <w:rFonts w:ascii="Arial" w:cs="Arial" w:eastAsia="Arial" w:hAnsi="Arial"/>
                <w:b/>
                <w:bCs/>
                <w:color w:val="FFFFFF"/>
                <w:sz w:val="18"/>
                <w:szCs w:val="18"/>
              </w:rPr>
              <w:t xml:space="preserve">Model</w:t>
            </w:r>
          </w:p>
        </w:tc>
        <w:tc>
          <w:tcPr>
            <w:tcW w:type="dxa" w:w="6960"/>
            <w:tcBorders>
              <w:top w:val="single" w:color="BFBFBF" w:sz="6"/>
              <w:left w:val="single" w:color="BFBFBF" w:sz="6"/>
              <w:bottom w:val="single" w:color="BFBFBF" w:sz="6"/>
              <w:right w:val="single" w:color="BFBFBF" w:sz="6"/>
            </w:tcBorders>
            <w:shd w:fill="F8FAFC" w:val="clear"/>
            <w:tcMar>
              <w:top w:type="dxa" w:w="50"/>
              <w:left w:type="dxa" w:w="120"/>
              <w:bottom w:type="dxa" w:w="50"/>
              <w:right w:type="dxa" w:w="120"/>
            </w:tcMar>
          </w:tcPr>
          <w:p>
            <w:pPr>
              <w:jc w:val="left"/>
            </w:pPr>
            <w:r>
              <w:rPr>
                <w:rFonts w:ascii="Arial" w:cs="Arial" w:eastAsia="Arial" w:hAnsi="Arial"/>
                <w:b w:val="false"/>
                <w:bCs w:val="false"/>
                <w:color w:val="000000"/>
                <w:sz w:val="19"/>
                <w:szCs w:val="19"/>
              </w:rPr>
              <w:t xml:space="preserve">llama-3.3-70b-versatile</w:t>
            </w:r>
          </w:p>
        </w:tc>
      </w:tr>
      <w:tr>
        <w:tc>
          <w:tcPr>
            <w:tcW w:type="dxa" w:w="2400"/>
            <w:tcBorders>
              <w:top w:val="single" w:color="BFBFBF" w:sz="6"/>
              <w:left w:val="single" w:color="BFBFBF" w:sz="6"/>
              <w:bottom w:val="single" w:color="BFBFBF" w:sz="6"/>
              <w:right w:val="single" w:color="BFBFBF" w:sz="6"/>
            </w:tcBorders>
            <w:shd w:fill="1F4E79" w:val="clear"/>
            <w:tcMar>
              <w:top w:type="dxa" w:w="50"/>
              <w:left w:type="dxa" w:w="120"/>
              <w:bottom w:type="dxa" w:w="50"/>
              <w:right w:type="dxa" w:w="120"/>
            </w:tcMar>
          </w:tcPr>
          <w:p>
            <w:pPr>
              <w:jc w:val="left"/>
            </w:pPr>
            <w:r>
              <w:rPr>
                <w:rFonts w:ascii="Arial" w:cs="Arial" w:eastAsia="Arial" w:hAnsi="Arial"/>
                <w:b/>
                <w:bCs/>
                <w:color w:val="FFFFFF"/>
                <w:sz w:val="18"/>
                <w:szCs w:val="18"/>
              </w:rPr>
              <w:t xml:space="preserve">Temperature</w:t>
            </w:r>
          </w:p>
        </w:tc>
        <w:tc>
          <w:tcPr>
            <w:tcW w:type="dxa" w:w="6960"/>
            <w:tcBorders>
              <w:top w:val="single" w:color="BFBFBF" w:sz="6"/>
              <w:left w:val="single" w:color="BFBFBF" w:sz="6"/>
              <w:bottom w:val="single" w:color="BFBFBF" w:sz="6"/>
              <w:right w:val="single" w:color="BFBFBF" w:sz="6"/>
            </w:tcBorders>
            <w:shd w:fill="F8FAFC" w:val="clear"/>
            <w:tcMar>
              <w:top w:type="dxa" w:w="50"/>
              <w:left w:type="dxa" w:w="120"/>
              <w:bottom w:type="dxa" w:w="50"/>
              <w:right w:type="dxa" w:w="120"/>
            </w:tcMar>
          </w:tcPr>
          <w:p>
            <w:pPr>
              <w:jc w:val="left"/>
            </w:pPr>
            <w:r>
              <w:rPr>
                <w:rFonts w:ascii="Arial" w:cs="Arial" w:eastAsia="Arial" w:hAnsi="Arial"/>
                <w:b w:val="false"/>
                <w:bCs w:val="false"/>
                <w:color w:val="000000"/>
                <w:sz w:val="19"/>
                <w:szCs w:val="19"/>
              </w:rPr>
              <w:t xml:space="preserve">0.5</w:t>
            </w:r>
          </w:p>
        </w:tc>
      </w:tr>
      <w:tr>
        <w:tc>
          <w:tcPr>
            <w:tcW w:type="dxa" w:w="2400"/>
            <w:tcBorders>
              <w:top w:val="single" w:color="BFBFBF" w:sz="6"/>
              <w:left w:val="single" w:color="BFBFBF" w:sz="6"/>
              <w:bottom w:val="single" w:color="BFBFBF" w:sz="6"/>
              <w:right w:val="single" w:color="BFBFBF" w:sz="6"/>
            </w:tcBorders>
            <w:shd w:fill="1F4E79" w:val="clear"/>
            <w:tcMar>
              <w:top w:type="dxa" w:w="50"/>
              <w:left w:type="dxa" w:w="120"/>
              <w:bottom w:type="dxa" w:w="50"/>
              <w:right w:type="dxa" w:w="120"/>
            </w:tcMar>
          </w:tcPr>
          <w:p>
            <w:pPr>
              <w:jc w:val="left"/>
            </w:pPr>
            <w:r>
              <w:rPr>
                <w:rFonts w:ascii="Arial" w:cs="Arial" w:eastAsia="Arial" w:hAnsi="Arial"/>
                <w:b/>
                <w:bCs/>
                <w:color w:val="FFFFFF"/>
                <w:sz w:val="18"/>
                <w:szCs w:val="18"/>
              </w:rPr>
              <w:t xml:space="preserve">System Prompt</w:t>
            </w:r>
          </w:p>
        </w:tc>
        <w:tc>
          <w:tcPr>
            <w:tcW w:type="dxa" w:w="6960"/>
            <w:tcBorders>
              <w:top w:val="single" w:color="BFBFBF" w:sz="6"/>
              <w:left w:val="single" w:color="BFBFBF" w:sz="6"/>
              <w:bottom w:val="single" w:color="BFBFBF" w:sz="6"/>
              <w:right w:val="single" w:color="BFBFBF" w:sz="6"/>
            </w:tcBorders>
            <w:shd w:fill="F8FAFC" w:val="clear"/>
            <w:tcMar>
              <w:top w:type="dxa" w:w="50"/>
              <w:left w:type="dxa" w:w="120"/>
              <w:bottom w:type="dxa" w:w="50"/>
              <w:right w:type="dxa" w:w="120"/>
            </w:tcMar>
          </w:tcPr>
          <w:p>
            <w:pPr>
              <w:jc w:val="left"/>
            </w:pPr>
            <w:r>
              <w:rPr>
                <w:rFonts w:ascii="Arial" w:cs="Arial" w:eastAsia="Arial" w:hAnsi="Arial"/>
                <w:b w:val="false"/>
                <w:bCs w:val="false"/>
                <w:color w:val="000000"/>
                <w:sz w:val="19"/>
                <w:szCs w:val="19"/>
              </w:rPr>
              <w:t xml:space="preserve">full (4228 chars)</w:t>
            </w:r>
          </w:p>
        </w:tc>
      </w:tr>
      <w:tr>
        <w:tc>
          <w:tcPr>
            <w:tcW w:type="dxa" w:w="2400"/>
            <w:tcBorders>
              <w:top w:val="single" w:color="BFBFBF" w:sz="6"/>
              <w:left w:val="single" w:color="BFBFBF" w:sz="6"/>
              <w:bottom w:val="single" w:color="BFBFBF" w:sz="6"/>
              <w:right w:val="single" w:color="BFBFBF" w:sz="6"/>
            </w:tcBorders>
            <w:shd w:fill="1F4E79" w:val="clear"/>
            <w:tcMar>
              <w:top w:type="dxa" w:w="50"/>
              <w:left w:type="dxa" w:w="120"/>
              <w:bottom w:type="dxa" w:w="50"/>
              <w:right w:type="dxa" w:w="120"/>
            </w:tcMar>
          </w:tcPr>
          <w:p>
            <w:pPr>
              <w:jc w:val="left"/>
            </w:pPr>
            <w:r>
              <w:rPr>
                <w:rFonts w:ascii="Arial" w:cs="Arial" w:eastAsia="Arial" w:hAnsi="Arial"/>
                <w:b/>
                <w:bCs/>
                <w:color w:val="FFFFFF"/>
                <w:sz w:val="18"/>
                <w:szCs w:val="18"/>
              </w:rPr>
              <w:t xml:space="preserve">Role</w:t>
            </w:r>
          </w:p>
        </w:tc>
        <w:tc>
          <w:tcPr>
            <w:tcW w:type="dxa" w:w="6960"/>
            <w:tcBorders>
              <w:top w:val="single" w:color="BFBFBF" w:sz="6"/>
              <w:left w:val="single" w:color="BFBFBF" w:sz="6"/>
              <w:bottom w:val="single" w:color="BFBFBF" w:sz="6"/>
              <w:right w:val="single" w:color="BFBFBF" w:sz="6"/>
            </w:tcBorders>
            <w:shd w:fill="F8FAFC" w:val="clear"/>
            <w:tcMar>
              <w:top w:type="dxa" w:w="50"/>
              <w:left w:type="dxa" w:w="120"/>
              <w:bottom w:type="dxa" w:w="50"/>
              <w:right w:type="dxa" w:w="120"/>
            </w:tcMar>
          </w:tcPr>
          <w:p>
            <w:pPr>
              <w:jc w:val="left"/>
            </w:pPr>
            <w:r>
              <w:rPr>
                <w:rFonts w:ascii="Arial" w:cs="Arial" w:eastAsia="Arial" w:hAnsi="Arial"/>
                <w:b/>
                <w:bCs/>
                <w:color w:val="15803D"/>
                <w:sz w:val="19"/>
                <w:szCs w:val="19"/>
              </w:rPr>
              <w:t xml:space="preserve">Reference baseline — everything else is compared to this</w:t>
            </w:r>
          </w:p>
        </w:tc>
      </w:tr>
    </w:tbl>
    <w:p>
      <w:pPr>
        <w:spacing w:after="80" w:before="80" w:line="320"/>
        <w:jc w:val="left"/>
      </w:pPr>
      <w:r>
        <w:rPr>
          <w:rFonts w:ascii="Arial" w:cs="Arial" w:eastAsia="Arial" w:hAnsi="Arial"/>
          <w:b w:val="false"/>
          <w:bCs w:val="false"/>
          <w:i w:val="false"/>
          <w:iCs w:val="false"/>
          <w:color w:val="000000"/>
          <w:sz w:val="22"/>
          <w:szCs w:val="22"/>
        </w:rPr>
        <w:t xml:space="preserve"> </w:t>
      </w:r>
    </w:p>
    <w:p>
      <w:pPr>
        <w:spacing w:after="80" w:before="80" w:line="320"/>
        <w:jc w:val="left"/>
      </w:pPr>
      <w:r>
        <w:rPr>
          <w:rFonts w:ascii="Arial" w:cs="Arial" w:eastAsia="Arial" w:hAnsi="Arial"/>
          <w:b/>
          <w:bCs/>
          <w:i w:val="false"/>
          <w:iCs w:val="false"/>
          <w:color w:val="000000"/>
          <w:sz w:val="22"/>
          <w:szCs w:val="22"/>
        </w:rPr>
        <w:t xml:space="preserve">Hypothesis: </w:t>
      </w:r>
      <w:r>
        <w:rPr>
          <w:rFonts w:ascii="Arial" w:cs="Arial" w:eastAsia="Arial" w:hAnsi="Arial"/>
          <w:b w:val="false"/>
          <w:bCs w:val="false"/>
          <w:i w:val="false"/>
          <w:iCs w:val="false"/>
          <w:color w:val="000000"/>
          <w:sz w:val="22"/>
          <w:szCs w:val="22"/>
        </w:rPr>
        <w:t xml:space="preserve">V1 should produce a clean, well-formatted output for all 3 students that follows the structure defined in the system prompt (summary, passed courses, failed courses if any, next-term recommendation, graduation plan, closing question). It should not invent or add anything.</w:t>
      </w:r>
    </w:p>
    <w:p>
      <w:pPr>
        <w:spacing w:after="80" w:before="160" w:line="320"/>
        <w:jc w:val="left"/>
      </w:pPr>
      <w:r>
        <w:rPr>
          <w:rFonts w:ascii="Arial" w:cs="Arial" w:eastAsia="Arial" w:hAnsi="Arial"/>
          <w:b/>
          <w:bCs/>
          <w:i w:val="false"/>
          <w:iCs w:val="false"/>
          <w:color w:val="000000"/>
          <w:sz w:val="22"/>
          <w:szCs w:val="22"/>
        </w:rPr>
        <w:t xml:space="preserve">Results across the 3 students: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2"/>
              <w:left w:val="single" w:color="F59E0B" w:sz="24"/>
              <w:bottom w:val="single" w:color="F59E0B" w:sz="12"/>
              <w:right w:val="single" w:color="F59E0B" w:sz="24"/>
            </w:tcBorders>
            <w:shd w:fill="FFFBEB" w:val="clear"/>
            <w:tcMar>
              <w:top w:type="dxa" w:w="160"/>
              <w:left w:type="dxa" w:w="220"/>
              <w:bottom w:type="dxa" w:w="160"/>
              <w:right w:type="dxa" w:w="220"/>
            </w:tcMar>
          </w:tcPr>
          <w:p>
            <w:pPr>
              <w:spacing w:after="100"/>
              <w:jc w:val="left"/>
            </w:pPr>
            <w:r>
              <w:rPr>
                <w:rFonts w:ascii="Arial" w:cs="Arial" w:eastAsia="Arial" w:hAnsi="Arial"/>
                <w:sz w:val="18"/>
                <w:szCs w:val="18"/>
              </w:rPr>
              <w:t xml:space="preserve">📌 </w:t>
            </w:r>
            <w:r>
              <w:rPr>
                <w:rFonts w:ascii="Arial" w:cs="Arial" w:eastAsia="Arial" w:hAnsi="Arial"/>
                <w:b/>
                <w:bCs/>
                <w:color w:val="92400E"/>
                <w:sz w:val="20"/>
                <w:szCs w:val="20"/>
              </w:rPr>
              <w:t xml:space="preserve">V1 outputs across all 3 students</w:t>
            </w:r>
          </w:p>
          <w:p>
            <w:pPr>
              <w:spacing w:after="30" w:before="80"/>
              <w:jc w:val="left"/>
            </w:pPr>
            <w:r>
              <w:rPr>
                <w:rFonts w:ascii="Arial" w:cs="Arial" w:eastAsia="Arial" w:hAnsi="Arial"/>
                <w:b/>
                <w:bCs/>
                <w:color w:val="6B7280"/>
                <w:sz w:val="20"/>
                <w:szCs w:val="20"/>
              </w:rPr>
              <w:t xml:space="preserve">Student 1 (سامير, CGPA 1.46) — full output produced. Closing:</w:t>
            </w:r>
          </w:p>
          <w:p>
            <w:pPr>
              <w:bidi/>
              <w:spacing w:after="30" w:before="30" w:line="320"/>
              <w:jc w:val="right"/>
            </w:pPr>
            <w:r>
              <w:rPr>
                <w:rFonts w:ascii="Arial" w:cs="Arial" w:eastAsia="Arial" w:hAnsi="Arial"/>
                <w:i/>
                <w:iCs/>
                <w:color w:val="1F2937"/>
                <w:sz w:val="21"/>
                <w:szCs w:val="21"/>
              </w:rPr>
              <w:t xml:space="preserve">"هل هناك أي استفسار آخر عن الطالب سامير عادل مصطفى؟"</w:t>
            </w:r>
          </w:p>
          <w:p>
            <w:pPr>
              <w:spacing w:after="30" w:before="60"/>
              <w:jc w:val="left"/>
            </w:pPr>
            <w:r>
              <w:rPr>
                <w:rFonts w:ascii="Arial" w:cs="Arial" w:eastAsia="Arial" w:hAnsi="Arial"/>
                <w:color w:val="1F2937"/>
                <w:sz w:val="20"/>
                <w:szCs w:val="20"/>
              </w:rPr>
              <w:t xml:space="preserve">However, the academic warning sentence (expected for CGPA &lt; 2.0) was NOT mentioned.</w:t>
            </w:r>
          </w:p>
          <w:p>
            <w:pPr>
              <w:spacing w:after="30" w:before="80"/>
              <w:jc w:val="left"/>
            </w:pPr>
            <w:r>
              <w:rPr>
                <w:rFonts w:ascii="Arial" w:cs="Arial" w:eastAsia="Arial" w:hAnsi="Arial"/>
                <w:b/>
                <w:bCs/>
                <w:color w:val="6B7280"/>
                <w:sz w:val="20"/>
                <w:szCs w:val="20"/>
              </w:rPr>
              <w:t xml:space="preserve">Student 2 (أحمد, CGPA 2.83) — full output produced. Closing:</w:t>
            </w:r>
          </w:p>
          <w:p>
            <w:pPr>
              <w:bidi/>
              <w:spacing w:after="30" w:before="30" w:line="320"/>
              <w:jc w:val="right"/>
            </w:pPr>
            <w:r>
              <w:rPr>
                <w:rFonts w:ascii="Arial" w:cs="Arial" w:eastAsia="Arial" w:hAnsi="Arial"/>
                <w:i/>
                <w:iCs/>
                <w:color w:val="1F2937"/>
                <w:sz w:val="21"/>
                <w:szCs w:val="21"/>
              </w:rPr>
              <w:t xml:space="preserve">"هل تريد معرفة أي شيء آخر عن خطة الطالب أحمد محمد إبراهيم؟"</w:t>
            </w:r>
          </w:p>
          <w:p>
            <w:pPr>
              <w:spacing w:after="30" w:before="80"/>
              <w:jc w:val="left"/>
            </w:pPr>
            <w:r>
              <w:rPr>
                <w:rFonts w:ascii="Arial" w:cs="Arial" w:eastAsia="Arial" w:hAnsi="Arial"/>
                <w:b/>
                <w:bCs/>
                <w:color w:val="6B7280"/>
                <w:sz w:val="20"/>
                <w:szCs w:val="20"/>
              </w:rPr>
              <w:t xml:space="preserve">Student 3 (سعيد, CGPA 2.32) — full output produced. Closing:</w:t>
            </w:r>
          </w:p>
          <w:p>
            <w:pPr>
              <w:bidi/>
              <w:spacing w:after="30" w:before="30" w:line="320"/>
              <w:jc w:val="right"/>
            </w:pPr>
            <w:r>
              <w:rPr>
                <w:rFonts w:ascii="Arial" w:cs="Arial" w:eastAsia="Arial" w:hAnsi="Arial"/>
                <w:i/>
                <w:iCs/>
                <w:color w:val="1F2937"/>
                <w:sz w:val="21"/>
                <w:szCs w:val="21"/>
              </w:rPr>
              <w:t xml:space="preserve">"هل تريد معرفة أي شيء آخر عن خطة الطالب سعيد علي خالد؟"</w:t>
            </w:r>
          </w:p>
        </w:tc>
      </w:tr>
    </w:tbl>
    <w:p>
      <w:pPr>
        <w:spacing w:after="80" w:before="80" w:line="320"/>
        <w:jc w:val="left"/>
      </w:pPr>
      <w:r>
        <w:rPr>
          <w:rFonts w:ascii="Arial" w:cs="Arial" w:eastAsia="Arial" w:hAnsi="Arial"/>
          <w:b w:val="false"/>
          <w:bCs w:val="false"/>
          <w:i w:val="false"/>
          <w:iCs w:val="false"/>
          <w:color w:val="000000"/>
          <w:sz w:val="22"/>
          <w:szCs w:val="22"/>
        </w:rPr>
        <w:t xml:space="preserve">Two things to notice in V1:</w:t>
      </w:r>
    </w:p>
    <w:p>
      <w:pPr>
        <w:spacing w:after="40" w:before="40" w:line="320"/>
        <w:jc w:val="left"/>
      </w:pPr>
      <w:r>
        <w:rPr>
          <w:rFonts w:ascii="Arial" w:cs="Arial" w:eastAsia="Arial" w:hAnsi="Arial"/>
          <w:b w:val="false"/>
          <w:bCs w:val="false"/>
          <w:i w:val="false"/>
          <w:iCs w:val="false"/>
          <w:color w:val="000000"/>
          <w:sz w:val="22"/>
          <w:szCs w:val="22"/>
        </w:rPr>
        <w:t xml:space="preserve">1. Output success rate is 3/3 — V1 is reliable.</w:t>
      </w:r>
    </w:p>
    <w:p>
      <w:pPr>
        <w:spacing w:after="40" w:before="40" w:line="320"/>
        <w:jc w:val="left"/>
      </w:pPr>
      <w:r>
        <w:rPr>
          <w:rFonts w:ascii="Arial" w:cs="Arial" w:eastAsia="Arial" w:hAnsi="Arial"/>
          <w:b w:val="false"/>
          <w:bCs w:val="false"/>
          <w:i w:val="false"/>
          <w:iCs w:val="false"/>
          <w:color w:val="000000"/>
          <w:sz w:val="22"/>
          <w:szCs w:val="22"/>
        </w:rPr>
        <w:t xml:space="preserve">2. The closing question is phrased differently for each student ("هل هناك" vs "هل تريد"). This will become important when we compare V1 to V4 (temp=0).</w:t>
      </w:r>
    </w:p>
    <w:p>
      <w:pPr>
        <w:spacing w:after="40" w:before="40" w:line="320"/>
        <w:jc w:val="left"/>
      </w:pPr>
      <w:r>
        <w:rPr>
          <w:rFonts w:ascii="Arial" w:cs="Arial" w:eastAsia="Arial" w:hAnsi="Arial"/>
          <w:b w:val="false"/>
          <w:bCs w:val="false"/>
          <w:i w:val="false"/>
          <w:iCs w:val="false"/>
          <w:color w:val="000000"/>
          <w:sz w:val="22"/>
          <w:szCs w:val="22"/>
        </w:rPr>
        <w:t xml:space="preserve">3. V1 did not flag the academic warning for student 1 even though the CGPA (1.46) clearly indicates one. The model has the data to make this inference but does not consistently do so. This will also become relevant later (V4, V5).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2"/>
              <w:left w:val="single" w:color="16A34A" w:sz="24"/>
              <w:bottom w:val="single" w:color="16A34A" w:sz="12"/>
              <w:right w:val="single" w:color="16A34A" w:sz="24"/>
            </w:tcBorders>
            <w:shd w:fill="F0FDF4" w:val="clear"/>
            <w:tcMar>
              <w:top w:type="dxa" w:w="160"/>
              <w:left w:type="dxa" w:w="220"/>
              <w:bottom w:type="dxa" w:w="160"/>
              <w:right w:type="dxa" w:w="220"/>
            </w:tcMar>
          </w:tcPr>
          <w:p>
            <w:pPr>
              <w:spacing w:line="320"/>
              <w:jc w:val="left"/>
            </w:pPr>
            <w:r>
              <w:rPr>
                <w:rFonts w:ascii="Arial" w:cs="Arial" w:eastAsia="Arial" w:hAnsi="Arial"/>
                <w:b/>
                <w:bCs/>
                <w:color w:val="15803D"/>
                <w:sz w:val="22"/>
                <w:szCs w:val="22"/>
              </w:rPr>
              <w:t xml:space="preserve">🎯 What we learned: </w:t>
            </w:r>
            <w:r>
              <w:rPr>
                <w:rFonts w:ascii="Arial" w:cs="Arial" w:eastAsia="Arial" w:hAnsi="Arial"/>
                <w:color w:val="14532D"/>
                <w:sz w:val="22"/>
                <w:szCs w:val="22"/>
              </w:rPr>
              <w:t xml:space="preserve">V1 is a solid baseline — produces output reliably and follows format — but it has two latent gaps: it does not surface the academic-warning status when relevant, and the closing wording drifts. These gaps only become visible by comparing V1 to other variants. We come back to them in V4 and V5.</w:t>
            </w:r>
          </w:p>
        </w:tc>
      </w:tr>
    </w:tbl>
    <w:p>
      <w:pPr>
        <w:pBdr>
          <w:bottom w:val="single" w:color="D1D5DB" w:sz="6" w:space="1"/>
        </w:pBdr>
        <w:spacing w:after="200" w:before="200"/>
        <w:jc w:val="center"/>
      </w:pPr>
      <w:r>
        <w:rPr>
          <w:rFonts w:ascii="Arial" w:cs="Arial" w:eastAsia="Arial" w:hAnsi="Arial"/>
          <w:sz w:val="1"/>
          <w:szCs w:val="1"/>
        </w:rPr>
        <w:t xml:space="preserve"/>
      </w:r>
    </w:p>
    <w:p>
      <w:pPr>
        <w:pStyle w:val="Heading2"/>
        <w:spacing w:after="140" w:before="320"/>
        <w:jc w:val="left"/>
      </w:pPr>
      <w:r>
        <w:rPr>
          <w:rFonts w:ascii="Arial" w:cs="Arial" w:eastAsia="Arial" w:hAnsi="Arial"/>
          <w:b/>
          <w:bCs/>
          <w:color w:val="B45309"/>
          <w:sz w:val="28"/>
          <w:szCs w:val="28"/>
        </w:rPr>
        <w:t xml:space="preserve">2.2 V2 — Smaller, Cheaper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6"/>
              <w:left w:val="single" w:color="BFBFBF" w:sz="6"/>
              <w:bottom w:val="single" w:color="BFBFBF" w:sz="6"/>
              <w:right w:val="single" w:color="BFBFBF" w:sz="6"/>
            </w:tcBorders>
            <w:shd w:fill="1F4E79" w:val="clear"/>
            <w:tcMar>
              <w:top w:type="dxa" w:w="50"/>
              <w:left w:type="dxa" w:w="120"/>
              <w:bottom w:type="dxa" w:w="50"/>
              <w:right w:type="dxa" w:w="120"/>
            </w:tcMar>
          </w:tcPr>
          <w:p>
            <w:pPr>
              <w:jc w:val="left"/>
            </w:pPr>
            <w:r>
              <w:rPr>
                <w:rFonts w:ascii="Arial" w:cs="Arial" w:eastAsia="Arial" w:hAnsi="Arial"/>
                <w:b/>
                <w:bCs/>
                <w:color w:val="FFFFFF"/>
                <w:sz w:val="18"/>
                <w:szCs w:val="18"/>
              </w:rPr>
              <w:t xml:space="preserve">Model</w:t>
            </w:r>
          </w:p>
        </w:tc>
        <w:tc>
          <w:tcPr>
            <w:tcW w:type="dxa" w:w="6960"/>
            <w:tcBorders>
              <w:top w:val="single" w:color="BFBFBF" w:sz="6"/>
              <w:left w:val="single" w:color="BFBFBF" w:sz="6"/>
              <w:bottom w:val="single" w:color="BFBFBF" w:sz="6"/>
              <w:right w:val="single" w:color="BFBFBF" w:sz="6"/>
            </w:tcBorders>
            <w:shd w:fill="F8FAFC" w:val="clear"/>
            <w:tcMar>
              <w:top w:type="dxa" w:w="50"/>
              <w:left w:type="dxa" w:w="120"/>
              <w:bottom w:type="dxa" w:w="50"/>
              <w:right w:type="dxa" w:w="120"/>
            </w:tcMar>
          </w:tcPr>
          <w:p>
            <w:pPr>
              <w:jc w:val="left"/>
            </w:pPr>
            <w:r>
              <w:rPr>
                <w:rFonts w:ascii="Arial" w:cs="Arial" w:eastAsia="Arial" w:hAnsi="Arial"/>
                <w:b/>
                <w:bCs/>
                <w:color w:val="C00000"/>
                <w:sz w:val="19"/>
                <w:szCs w:val="19"/>
              </w:rPr>
              <w:t xml:space="preserve">llama-3.1-8b-instant</w:t>
            </w:r>
          </w:p>
        </w:tc>
      </w:tr>
      <w:tr>
        <w:tc>
          <w:tcPr>
            <w:tcW w:type="dxa" w:w="2400"/>
            <w:tcBorders>
              <w:top w:val="single" w:color="BFBFBF" w:sz="6"/>
              <w:left w:val="single" w:color="BFBFBF" w:sz="6"/>
              <w:bottom w:val="single" w:color="BFBFBF" w:sz="6"/>
              <w:right w:val="single" w:color="BFBFBF" w:sz="6"/>
            </w:tcBorders>
            <w:shd w:fill="1F4E79" w:val="clear"/>
            <w:tcMar>
              <w:top w:type="dxa" w:w="50"/>
              <w:left w:type="dxa" w:w="120"/>
              <w:bottom w:type="dxa" w:w="50"/>
              <w:right w:type="dxa" w:w="120"/>
            </w:tcMar>
          </w:tcPr>
          <w:p>
            <w:pPr>
              <w:jc w:val="left"/>
            </w:pPr>
            <w:r>
              <w:rPr>
                <w:rFonts w:ascii="Arial" w:cs="Arial" w:eastAsia="Arial" w:hAnsi="Arial"/>
                <w:b/>
                <w:bCs/>
                <w:color w:val="FFFFFF"/>
                <w:sz w:val="18"/>
                <w:szCs w:val="18"/>
              </w:rPr>
              <w:t xml:space="preserve">Temperature</w:t>
            </w:r>
          </w:p>
        </w:tc>
        <w:tc>
          <w:tcPr>
            <w:tcW w:type="dxa" w:w="6960"/>
            <w:tcBorders>
              <w:top w:val="single" w:color="BFBFBF" w:sz="6"/>
              <w:left w:val="single" w:color="BFBFBF" w:sz="6"/>
              <w:bottom w:val="single" w:color="BFBFBF" w:sz="6"/>
              <w:right w:val="single" w:color="BFBFBF" w:sz="6"/>
            </w:tcBorders>
            <w:shd w:fill="F8FAFC" w:val="clear"/>
            <w:tcMar>
              <w:top w:type="dxa" w:w="50"/>
              <w:left w:type="dxa" w:w="120"/>
              <w:bottom w:type="dxa" w:w="50"/>
              <w:right w:type="dxa" w:w="120"/>
            </w:tcMar>
          </w:tcPr>
          <w:p>
            <w:pPr>
              <w:jc w:val="left"/>
            </w:pPr>
            <w:r>
              <w:rPr>
                <w:rFonts w:ascii="Arial" w:cs="Arial" w:eastAsia="Arial" w:hAnsi="Arial"/>
                <w:b w:val="false"/>
                <w:bCs w:val="false"/>
                <w:color w:val="000000"/>
                <w:sz w:val="19"/>
                <w:szCs w:val="19"/>
              </w:rPr>
              <w:t xml:space="preserve">0.5  (same as V1)</w:t>
            </w:r>
          </w:p>
        </w:tc>
      </w:tr>
      <w:tr>
        <w:tc>
          <w:tcPr>
            <w:tcW w:type="dxa" w:w="2400"/>
            <w:tcBorders>
              <w:top w:val="single" w:color="BFBFBF" w:sz="6"/>
              <w:left w:val="single" w:color="BFBFBF" w:sz="6"/>
              <w:bottom w:val="single" w:color="BFBFBF" w:sz="6"/>
              <w:right w:val="single" w:color="BFBFBF" w:sz="6"/>
            </w:tcBorders>
            <w:shd w:fill="1F4E79" w:val="clear"/>
            <w:tcMar>
              <w:top w:type="dxa" w:w="50"/>
              <w:left w:type="dxa" w:w="120"/>
              <w:bottom w:type="dxa" w:w="50"/>
              <w:right w:type="dxa" w:w="120"/>
            </w:tcMar>
          </w:tcPr>
          <w:p>
            <w:pPr>
              <w:jc w:val="left"/>
            </w:pPr>
            <w:r>
              <w:rPr>
                <w:rFonts w:ascii="Arial" w:cs="Arial" w:eastAsia="Arial" w:hAnsi="Arial"/>
                <w:b/>
                <w:bCs/>
                <w:color w:val="FFFFFF"/>
                <w:sz w:val="18"/>
                <w:szCs w:val="18"/>
              </w:rPr>
              <w:t xml:space="preserve">System Prompt</w:t>
            </w:r>
          </w:p>
        </w:tc>
        <w:tc>
          <w:tcPr>
            <w:tcW w:type="dxa" w:w="6960"/>
            <w:tcBorders>
              <w:top w:val="single" w:color="BFBFBF" w:sz="6"/>
              <w:left w:val="single" w:color="BFBFBF" w:sz="6"/>
              <w:bottom w:val="single" w:color="BFBFBF" w:sz="6"/>
              <w:right w:val="single" w:color="BFBFBF" w:sz="6"/>
            </w:tcBorders>
            <w:shd w:fill="F8FAFC" w:val="clear"/>
            <w:tcMar>
              <w:top w:type="dxa" w:w="50"/>
              <w:left w:type="dxa" w:w="120"/>
              <w:bottom w:type="dxa" w:w="50"/>
              <w:right w:type="dxa" w:w="120"/>
            </w:tcMar>
          </w:tcPr>
          <w:p>
            <w:pPr>
              <w:jc w:val="left"/>
            </w:pPr>
            <w:r>
              <w:rPr>
                <w:rFonts w:ascii="Arial" w:cs="Arial" w:eastAsia="Arial" w:hAnsi="Arial"/>
                <w:b w:val="false"/>
                <w:bCs w:val="false"/>
                <w:color w:val="000000"/>
                <w:sz w:val="19"/>
                <w:szCs w:val="19"/>
              </w:rPr>
              <w:t xml:space="preserve">full  (same as V1)</w:t>
            </w:r>
          </w:p>
        </w:tc>
      </w:tr>
      <w:tr>
        <w:tc>
          <w:tcPr>
            <w:tcW w:type="dxa" w:w="2400"/>
            <w:tcBorders>
              <w:top w:val="single" w:color="BFBFBF" w:sz="6"/>
              <w:left w:val="single" w:color="BFBFBF" w:sz="6"/>
              <w:bottom w:val="single" w:color="BFBFBF" w:sz="6"/>
              <w:right w:val="single" w:color="BFBFBF" w:sz="6"/>
            </w:tcBorders>
            <w:shd w:fill="1F4E79" w:val="clear"/>
            <w:tcMar>
              <w:top w:type="dxa" w:w="50"/>
              <w:left w:type="dxa" w:w="120"/>
              <w:bottom w:type="dxa" w:w="50"/>
              <w:right w:type="dxa" w:w="120"/>
            </w:tcMar>
          </w:tcPr>
          <w:p>
            <w:pPr>
              <w:jc w:val="left"/>
            </w:pPr>
            <w:r>
              <w:rPr>
                <w:rFonts w:ascii="Arial" w:cs="Arial" w:eastAsia="Arial" w:hAnsi="Arial"/>
                <w:b/>
                <w:bCs/>
                <w:color w:val="FFFFFF"/>
                <w:sz w:val="18"/>
                <w:szCs w:val="18"/>
              </w:rPr>
              <w:t xml:space="preserve">Single change vs V1</w:t>
            </w:r>
          </w:p>
        </w:tc>
        <w:tc>
          <w:tcPr>
            <w:tcW w:type="dxa" w:w="6960"/>
            <w:tcBorders>
              <w:top w:val="single" w:color="BFBFBF" w:sz="6"/>
              <w:left w:val="single" w:color="BFBFBF" w:sz="6"/>
              <w:bottom w:val="single" w:color="BFBFBF" w:sz="6"/>
              <w:right w:val="single" w:color="BFBFBF" w:sz="6"/>
            </w:tcBorders>
            <w:shd w:fill="F8FAFC" w:val="clear"/>
            <w:tcMar>
              <w:top w:type="dxa" w:w="50"/>
              <w:left w:type="dxa" w:w="120"/>
              <w:bottom w:type="dxa" w:w="50"/>
              <w:right w:type="dxa" w:w="120"/>
            </w:tcMar>
          </w:tcPr>
          <w:p>
            <w:pPr>
              <w:jc w:val="left"/>
            </w:pPr>
            <w:r>
              <w:rPr>
                <w:rFonts w:ascii="Arial" w:cs="Arial" w:eastAsia="Arial" w:hAnsi="Arial"/>
                <w:b/>
                <w:bCs/>
                <w:color w:val="B45309"/>
                <w:sz w:val="19"/>
                <w:szCs w:val="19"/>
              </w:rPr>
              <w:t xml:space="preserve">Model is now 8B instead of 70B</w:t>
            </w:r>
          </w:p>
        </w:tc>
      </w:tr>
    </w:tbl>
    <w:p>
      <w:pPr>
        <w:spacing w:after="80" w:before="80" w:line="320"/>
        <w:jc w:val="left"/>
      </w:pPr>
      <w:r>
        <w:rPr>
          <w:rFonts w:ascii="Arial" w:cs="Arial" w:eastAsia="Arial" w:hAnsi="Arial"/>
          <w:b w:val="false"/>
          <w:bCs w:val="false"/>
          <w:i w:val="false"/>
          <w:iCs w:val="false"/>
          <w:color w:val="000000"/>
          <w:sz w:val="22"/>
          <w:szCs w:val="22"/>
        </w:rPr>
        <w:t xml:space="preserve"> </w:t>
      </w:r>
    </w:p>
    <w:p>
      <w:pPr>
        <w:spacing w:after="80" w:before="80" w:line="320"/>
        <w:jc w:val="left"/>
      </w:pPr>
      <w:r>
        <w:rPr>
          <w:rFonts w:ascii="Arial" w:cs="Arial" w:eastAsia="Arial" w:hAnsi="Arial"/>
          <w:b/>
          <w:bCs/>
          <w:i w:val="false"/>
          <w:iCs w:val="false"/>
          <w:color w:val="000000"/>
          <w:sz w:val="22"/>
          <w:szCs w:val="22"/>
        </w:rPr>
        <w:t xml:space="preserve">Hypothesis: </w:t>
      </w:r>
      <w:r>
        <w:rPr>
          <w:rFonts w:ascii="Arial" w:cs="Arial" w:eastAsia="Arial" w:hAnsi="Arial"/>
          <w:b w:val="false"/>
          <w:bCs w:val="false"/>
          <w:i w:val="false"/>
          <w:iCs w:val="false"/>
          <w:color w:val="000000"/>
          <w:sz w:val="22"/>
          <w:szCs w:val="22"/>
        </w:rPr>
        <w:t xml:space="preserve">Because the heavy lifting (CGPA computation, course selection, grad plan) is done in the Code node before the LLM is even called, the LLM's job is mostly formatting. A smaller 8B model might be sufficient — and would be much cheaper and faster in production.</w:t>
      </w:r>
    </w:p>
    <w:p>
      <w:pPr>
        <w:spacing w:after="80" w:before="160" w:line="320"/>
        <w:jc w:val="left"/>
      </w:pPr>
      <w:r>
        <w:rPr>
          <w:rFonts w:ascii="Arial" w:cs="Arial" w:eastAsia="Arial" w:hAnsi="Arial"/>
          <w:b/>
          <w:bCs/>
          <w:i w:val="false"/>
          <w:iCs w:val="false"/>
          <w:color w:val="000000"/>
          <w:sz w:val="22"/>
          <w:szCs w:val="22"/>
        </w:rPr>
        <w:t xml:space="preserve">Results across the 3 students: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2"/>
              <w:left w:val="single" w:color="F59E0B" w:sz="24"/>
              <w:bottom w:val="single" w:color="F59E0B" w:sz="12"/>
              <w:right w:val="single" w:color="F59E0B" w:sz="24"/>
            </w:tcBorders>
            <w:shd w:fill="FFFBEB" w:val="clear"/>
            <w:tcMar>
              <w:top w:type="dxa" w:w="160"/>
              <w:left w:type="dxa" w:w="220"/>
              <w:bottom w:type="dxa" w:w="160"/>
              <w:right w:type="dxa" w:w="220"/>
            </w:tcMar>
          </w:tcPr>
          <w:p>
            <w:pPr>
              <w:spacing w:after="100"/>
              <w:jc w:val="left"/>
            </w:pPr>
            <w:r>
              <w:rPr>
                <w:rFonts w:ascii="Arial" w:cs="Arial" w:eastAsia="Arial" w:hAnsi="Arial"/>
                <w:sz w:val="18"/>
                <w:szCs w:val="18"/>
              </w:rPr>
              <w:t xml:space="preserve">📌 </w:t>
            </w:r>
            <w:r>
              <w:rPr>
                <w:rFonts w:ascii="Arial" w:cs="Arial" w:eastAsia="Arial" w:hAnsi="Arial"/>
                <w:b/>
                <w:bCs/>
                <w:color w:val="92400E"/>
                <w:sz w:val="20"/>
                <w:szCs w:val="20"/>
              </w:rPr>
              <w:t xml:space="preserve">V2 outputs — only 1 of 3 students received a response</w:t>
            </w:r>
          </w:p>
          <w:p>
            <w:pPr>
              <w:spacing w:after="30" w:before="80"/>
              <w:jc w:val="left"/>
            </w:pPr>
            <w:r>
              <w:rPr>
                <w:rFonts w:ascii="Arial" w:cs="Arial" w:eastAsia="Arial" w:hAnsi="Arial"/>
                <w:b/>
                <w:bCs/>
                <w:color w:val="6B7280"/>
                <w:sz w:val="20"/>
                <w:szCs w:val="20"/>
              </w:rPr>
              <w:t xml:space="preserve">Student 1 (سامير) — produced output, but the closing has a grammatical error:</w:t>
            </w:r>
          </w:p>
          <w:p>
            <w:pPr>
              <w:bidi/>
              <w:spacing w:after="30" w:before="30" w:line="320"/>
              <w:jc w:val="right"/>
            </w:pPr>
            <w:r>
              <w:rPr>
                <w:rFonts w:ascii="Arial" w:cs="Arial" w:eastAsia="Arial" w:hAnsi="Arial"/>
                <w:i/>
                <w:iCs/>
                <w:color w:val="1F2937"/>
                <w:sz w:val="21"/>
                <w:szCs w:val="21"/>
              </w:rPr>
              <w:t xml:space="preserve">"هل الطالب سامير عادل مصطفى يفيد من أخذ CSE132 في الترم الجاي؟"</w:t>
            </w:r>
          </w:p>
          <w:p>
            <w:pPr>
              <w:spacing w:after="30" w:before="60"/>
              <w:jc w:val="left"/>
            </w:pPr>
            <w:r>
              <w:rPr>
                <w:rFonts w:ascii="Arial" w:cs="Arial" w:eastAsia="Arial" w:hAnsi="Arial"/>
                <w:color w:val="1F2937"/>
                <w:sz w:val="20"/>
                <w:szCs w:val="20"/>
              </w:rPr>
              <w:t xml:space="preserve">The phrase "يفيد من أخذ" is grammatically wrong — the correct conjugation is "يستفيد من أخذ". The smaller model struggles with Arabic verb morphology.</w:t>
            </w:r>
          </w:p>
          <w:p>
            <w:pPr>
              <w:spacing w:after="30" w:before="80"/>
              <w:jc w:val="left"/>
            </w:pPr>
            <w:r>
              <w:rPr>
                <w:rFonts w:ascii="Arial" w:cs="Arial" w:eastAsia="Arial" w:hAnsi="Arial"/>
                <w:b/>
                <w:bCs/>
                <w:color w:val="6B7280"/>
                <w:sz w:val="20"/>
                <w:szCs w:val="20"/>
              </w:rPr>
              <w:t xml:space="preserve">Student 2 (أحمد) — V2 output:</w:t>
            </w:r>
          </w:p>
          <w:p>
            <w:pPr>
              <w:spacing w:after="100" w:before="100"/>
              <w:jc w:val="center"/>
            </w:pPr>
            <w:r>
              <w:rPr>
                <w:rFonts w:ascii="Arial" w:cs="Arial" w:eastAsia="Arial" w:hAnsi="Arial"/>
                <w:b/>
                <w:bCs/>
                <w:i/>
                <w:iCs/>
                <w:color w:val="991B1B"/>
                <w:sz w:val="22"/>
                <w:szCs w:val="22"/>
              </w:rPr>
              <w:t xml:space="preserve">— (empty output — no response from model) —</w:t>
            </w:r>
          </w:p>
          <w:p>
            <w:pPr>
              <w:spacing w:after="30" w:before="80"/>
              <w:jc w:val="left"/>
            </w:pPr>
            <w:r>
              <w:rPr>
                <w:rFonts w:ascii="Arial" w:cs="Arial" w:eastAsia="Arial" w:hAnsi="Arial"/>
                <w:b/>
                <w:bCs/>
                <w:color w:val="6B7280"/>
                <w:sz w:val="20"/>
                <w:szCs w:val="20"/>
              </w:rPr>
              <w:t xml:space="preserve">Student 3 (سعيد) — V2 output:</w:t>
            </w:r>
          </w:p>
          <w:p>
            <w:pPr>
              <w:spacing w:after="100" w:before="100"/>
              <w:jc w:val="center"/>
            </w:pPr>
            <w:r>
              <w:rPr>
                <w:rFonts w:ascii="Arial" w:cs="Arial" w:eastAsia="Arial" w:hAnsi="Arial"/>
                <w:b/>
                <w:bCs/>
                <w:i/>
                <w:iCs/>
                <w:color w:val="991B1B"/>
                <w:sz w:val="22"/>
                <w:szCs w:val="22"/>
              </w:rPr>
              <w:t xml:space="preserve">— (empty output — no response from model) —</w:t>
            </w:r>
          </w:p>
        </w:tc>
      </w:tr>
    </w:tbl>
    <w:p>
      <w:pPr>
        <w:spacing w:after="80" w:before="80" w:line="320"/>
        <w:jc w:val="left"/>
      </w:pPr>
      <w:r>
        <w:rPr>
          <w:rFonts w:ascii="Arial" w:cs="Arial" w:eastAsia="Arial" w:hAnsi="Arial"/>
          <w:b w:val="false"/>
          <w:bCs w:val="false"/>
          <w:i w:val="false"/>
          <w:iCs w:val="false"/>
          <w:color w:val="000000"/>
          <w:sz w:val="22"/>
          <w:szCs w:val="22"/>
        </w:rPr>
        <w:t xml:space="preserve">For comparison, here is the same Student 1 closing under the V1 baseline (same student, same data, only the model differs):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2"/>
              <w:left w:val="single" w:color="F59E0B" w:sz="24"/>
              <w:bottom w:val="single" w:color="F59E0B" w:sz="12"/>
              <w:right w:val="single" w:color="F59E0B" w:sz="24"/>
            </w:tcBorders>
            <w:shd w:fill="FFFBEB" w:val="clear"/>
            <w:tcMar>
              <w:top w:type="dxa" w:w="160"/>
              <w:left w:type="dxa" w:w="220"/>
              <w:bottom w:type="dxa" w:w="160"/>
              <w:right w:type="dxa" w:w="220"/>
            </w:tcMar>
          </w:tcPr>
          <w:p>
            <w:pPr>
              <w:spacing w:after="100"/>
              <w:jc w:val="left"/>
            </w:pPr>
            <w:r>
              <w:rPr>
                <w:rFonts w:ascii="Arial" w:cs="Arial" w:eastAsia="Arial" w:hAnsi="Arial"/>
                <w:sz w:val="18"/>
                <w:szCs w:val="18"/>
              </w:rPr>
              <w:t xml:space="preserve">📌 </w:t>
            </w:r>
            <w:r>
              <w:rPr>
                <w:rFonts w:ascii="Arial" w:cs="Arial" w:eastAsia="Arial" w:hAnsi="Arial"/>
                <w:b/>
                <w:bCs/>
                <w:color w:val="92400E"/>
                <w:sz w:val="20"/>
                <w:szCs w:val="20"/>
              </w:rPr>
              <w:t xml:space="preserve">Reference: V1 closing on the same input</w:t>
            </w:r>
          </w:p>
          <w:p>
            <w:pPr>
              <w:spacing w:after="30" w:before="80"/>
              <w:jc w:val="left"/>
            </w:pPr>
            <w:r>
              <w:rPr>
                <w:rFonts w:ascii="Arial" w:cs="Arial" w:eastAsia="Arial" w:hAnsi="Arial"/>
                <w:b/>
                <w:bCs/>
                <w:color w:val="6B7280"/>
                <w:sz w:val="20"/>
                <w:szCs w:val="20"/>
              </w:rPr>
              <w:t xml:space="preserve">V1 on the same Student 1 — correct closing for reference:</w:t>
            </w:r>
          </w:p>
          <w:p>
            <w:pPr>
              <w:bidi/>
              <w:spacing w:after="30" w:before="30" w:line="320"/>
              <w:jc w:val="right"/>
            </w:pPr>
            <w:r>
              <w:rPr>
                <w:rFonts w:ascii="Arial" w:cs="Arial" w:eastAsia="Arial" w:hAnsi="Arial"/>
                <w:i/>
                <w:iCs/>
                <w:color w:val="1F2937"/>
                <w:sz w:val="21"/>
                <w:szCs w:val="21"/>
              </w:rPr>
              <w:t xml:space="preserve">"هل هناك أي استفسار آخر عن الطالب سامير عادل مصطفى؟"</w:t>
            </w:r>
          </w:p>
        </w:tc>
      </w:tr>
    </w:tbl>
    <w:p>
      <w:pPr>
        <w:spacing w:after="80" w:before="80" w:line="320"/>
        <w:jc w:val="left"/>
      </w:pPr>
      <w:r>
        <w:rPr>
          <w:rFonts w:ascii="Arial" w:cs="Arial" w:eastAsia="Arial" w:hAnsi="Arial"/>
          <w:b w:val="false"/>
          <w:bCs w:val="false"/>
          <w:i w:val="false"/>
          <w:iCs w:val="false"/>
          <w:color w:val="000000"/>
          <w:sz w:val="22"/>
          <w:szCs w:val="22"/>
        </w:rPr>
        <w:t xml:space="preserve">So V2 produced output for only 1 student out of 3 (33% success), and the one output it did produce contained a grammatical error. The single-student test from our earlier milestone had misled us — running on 3 students immediately showed V2 is not reliable enough for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2"/>
              <w:left w:val="single" w:color="16A34A" w:sz="24"/>
              <w:bottom w:val="single" w:color="16A34A" w:sz="12"/>
              <w:right w:val="single" w:color="16A34A" w:sz="24"/>
            </w:tcBorders>
            <w:shd w:fill="F0FDF4" w:val="clear"/>
            <w:tcMar>
              <w:top w:type="dxa" w:w="160"/>
              <w:left w:type="dxa" w:w="220"/>
              <w:bottom w:type="dxa" w:w="160"/>
              <w:right w:type="dxa" w:w="220"/>
            </w:tcMar>
          </w:tcPr>
          <w:p>
            <w:pPr>
              <w:spacing w:line="320"/>
              <w:jc w:val="left"/>
            </w:pPr>
            <w:r>
              <w:rPr>
                <w:rFonts w:ascii="Arial" w:cs="Arial" w:eastAsia="Arial" w:hAnsi="Arial"/>
                <w:b/>
                <w:bCs/>
                <w:color w:val="15803D"/>
                <w:sz w:val="22"/>
                <w:szCs w:val="22"/>
              </w:rPr>
              <w:t xml:space="preserve">🎯 What we learned: </w:t>
            </w:r>
            <w:r>
              <w:rPr>
                <w:rFonts w:ascii="Arial" w:cs="Arial" w:eastAsia="Arial" w:hAnsi="Arial"/>
                <w:color w:val="14532D"/>
                <w:sz w:val="22"/>
                <w:szCs w:val="22"/>
              </w:rPr>
              <w:t xml:space="preserve">The 8B model is too unreliable as a drop-in replacement for the 70B model. If we ever want the cost savings, we would need a fallback layer that catches V2 failures and routes them to V1 — at which point the architectural complexity may negate the savings. For this milestone, llama-3.3-70b stays as the default.</w:t>
            </w:r>
          </w:p>
        </w:tc>
      </w:tr>
    </w:tbl>
    <w:p>
      <w:pPr>
        <w:pBdr>
          <w:bottom w:val="single" w:color="D1D5DB" w:sz="6" w:space="1"/>
        </w:pBdr>
        <w:spacing w:after="200" w:before="200"/>
        <w:jc w:val="center"/>
      </w:pPr>
      <w:r>
        <w:rPr>
          <w:rFonts w:ascii="Arial" w:cs="Arial" w:eastAsia="Arial" w:hAnsi="Arial"/>
          <w:sz w:val="1"/>
          <w:szCs w:val="1"/>
        </w:rPr>
        <w:t xml:space="preserve"/>
      </w:r>
    </w:p>
    <w:p>
      <w:pPr>
        <w:pStyle w:val="Heading2"/>
        <w:spacing w:after="140" w:before="320"/>
        <w:jc w:val="left"/>
      </w:pPr>
      <w:r>
        <w:rPr>
          <w:rFonts w:ascii="Arial" w:cs="Arial" w:eastAsia="Arial" w:hAnsi="Arial"/>
          <w:b/>
          <w:bCs/>
          <w:color w:val="C00000"/>
          <w:sz w:val="28"/>
          <w:szCs w:val="28"/>
        </w:rPr>
        <w:t xml:space="preserve">2.3 V3 — Different Model Family (Gemma)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6"/>
              <w:left w:val="single" w:color="BFBFBF" w:sz="6"/>
              <w:bottom w:val="single" w:color="BFBFBF" w:sz="6"/>
              <w:right w:val="single" w:color="BFBFBF" w:sz="6"/>
            </w:tcBorders>
            <w:shd w:fill="1F4E79" w:val="clear"/>
            <w:tcMar>
              <w:top w:type="dxa" w:w="50"/>
              <w:left w:type="dxa" w:w="120"/>
              <w:bottom w:type="dxa" w:w="50"/>
              <w:right w:type="dxa" w:w="120"/>
            </w:tcMar>
          </w:tcPr>
          <w:p>
            <w:pPr>
              <w:jc w:val="left"/>
            </w:pPr>
            <w:r>
              <w:rPr>
                <w:rFonts w:ascii="Arial" w:cs="Arial" w:eastAsia="Arial" w:hAnsi="Arial"/>
                <w:b/>
                <w:bCs/>
                <w:color w:val="FFFFFF"/>
                <w:sz w:val="18"/>
                <w:szCs w:val="18"/>
              </w:rPr>
              <w:t xml:space="preserve">Model</w:t>
            </w:r>
          </w:p>
        </w:tc>
        <w:tc>
          <w:tcPr>
            <w:tcW w:type="dxa" w:w="6960"/>
            <w:tcBorders>
              <w:top w:val="single" w:color="BFBFBF" w:sz="6"/>
              <w:left w:val="single" w:color="BFBFBF" w:sz="6"/>
              <w:bottom w:val="single" w:color="BFBFBF" w:sz="6"/>
              <w:right w:val="single" w:color="BFBFBF" w:sz="6"/>
            </w:tcBorders>
            <w:shd w:fill="F8FAFC" w:val="clear"/>
            <w:tcMar>
              <w:top w:type="dxa" w:w="50"/>
              <w:left w:type="dxa" w:w="120"/>
              <w:bottom w:type="dxa" w:w="50"/>
              <w:right w:type="dxa" w:w="120"/>
            </w:tcMar>
          </w:tcPr>
          <w:p>
            <w:pPr>
              <w:jc w:val="left"/>
            </w:pPr>
            <w:r>
              <w:rPr>
                <w:rFonts w:ascii="Arial" w:cs="Arial" w:eastAsia="Arial" w:hAnsi="Arial"/>
                <w:b/>
                <w:bCs/>
                <w:color w:val="C00000"/>
                <w:sz w:val="19"/>
                <w:szCs w:val="19"/>
              </w:rPr>
              <w:t xml:space="preserve">gemma2-9b-it</w:t>
            </w:r>
          </w:p>
        </w:tc>
      </w:tr>
      <w:tr>
        <w:tc>
          <w:tcPr>
            <w:tcW w:type="dxa" w:w="2400"/>
            <w:tcBorders>
              <w:top w:val="single" w:color="BFBFBF" w:sz="6"/>
              <w:left w:val="single" w:color="BFBFBF" w:sz="6"/>
              <w:bottom w:val="single" w:color="BFBFBF" w:sz="6"/>
              <w:right w:val="single" w:color="BFBFBF" w:sz="6"/>
            </w:tcBorders>
            <w:shd w:fill="1F4E79" w:val="clear"/>
            <w:tcMar>
              <w:top w:type="dxa" w:w="50"/>
              <w:left w:type="dxa" w:w="120"/>
              <w:bottom w:type="dxa" w:w="50"/>
              <w:right w:type="dxa" w:w="120"/>
            </w:tcMar>
          </w:tcPr>
          <w:p>
            <w:pPr>
              <w:jc w:val="left"/>
            </w:pPr>
            <w:r>
              <w:rPr>
                <w:rFonts w:ascii="Arial" w:cs="Arial" w:eastAsia="Arial" w:hAnsi="Arial"/>
                <w:b/>
                <w:bCs/>
                <w:color w:val="FFFFFF"/>
                <w:sz w:val="18"/>
                <w:szCs w:val="18"/>
              </w:rPr>
              <w:t xml:space="preserve">Temperature</w:t>
            </w:r>
          </w:p>
        </w:tc>
        <w:tc>
          <w:tcPr>
            <w:tcW w:type="dxa" w:w="6960"/>
            <w:tcBorders>
              <w:top w:val="single" w:color="BFBFBF" w:sz="6"/>
              <w:left w:val="single" w:color="BFBFBF" w:sz="6"/>
              <w:bottom w:val="single" w:color="BFBFBF" w:sz="6"/>
              <w:right w:val="single" w:color="BFBFBF" w:sz="6"/>
            </w:tcBorders>
            <w:shd w:fill="F8FAFC" w:val="clear"/>
            <w:tcMar>
              <w:top w:type="dxa" w:w="50"/>
              <w:left w:type="dxa" w:w="120"/>
              <w:bottom w:type="dxa" w:w="50"/>
              <w:right w:type="dxa" w:w="120"/>
            </w:tcMar>
          </w:tcPr>
          <w:p>
            <w:pPr>
              <w:jc w:val="left"/>
            </w:pPr>
            <w:r>
              <w:rPr>
                <w:rFonts w:ascii="Arial" w:cs="Arial" w:eastAsia="Arial" w:hAnsi="Arial"/>
                <w:b w:val="false"/>
                <w:bCs w:val="false"/>
                <w:color w:val="000000"/>
                <w:sz w:val="19"/>
                <w:szCs w:val="19"/>
              </w:rPr>
              <w:t xml:space="preserve">0.5  (same as V1)</w:t>
            </w:r>
          </w:p>
        </w:tc>
      </w:tr>
      <w:tr>
        <w:tc>
          <w:tcPr>
            <w:tcW w:type="dxa" w:w="2400"/>
            <w:tcBorders>
              <w:top w:val="single" w:color="BFBFBF" w:sz="6"/>
              <w:left w:val="single" w:color="BFBFBF" w:sz="6"/>
              <w:bottom w:val="single" w:color="BFBFBF" w:sz="6"/>
              <w:right w:val="single" w:color="BFBFBF" w:sz="6"/>
            </w:tcBorders>
            <w:shd w:fill="1F4E79" w:val="clear"/>
            <w:tcMar>
              <w:top w:type="dxa" w:w="50"/>
              <w:left w:type="dxa" w:w="120"/>
              <w:bottom w:type="dxa" w:w="50"/>
              <w:right w:type="dxa" w:w="120"/>
            </w:tcMar>
          </w:tcPr>
          <w:p>
            <w:pPr>
              <w:jc w:val="left"/>
            </w:pPr>
            <w:r>
              <w:rPr>
                <w:rFonts w:ascii="Arial" w:cs="Arial" w:eastAsia="Arial" w:hAnsi="Arial"/>
                <w:b/>
                <w:bCs/>
                <w:color w:val="FFFFFF"/>
                <w:sz w:val="18"/>
                <w:szCs w:val="18"/>
              </w:rPr>
              <w:t xml:space="preserve">System Prompt</w:t>
            </w:r>
          </w:p>
        </w:tc>
        <w:tc>
          <w:tcPr>
            <w:tcW w:type="dxa" w:w="6960"/>
            <w:tcBorders>
              <w:top w:val="single" w:color="BFBFBF" w:sz="6"/>
              <w:left w:val="single" w:color="BFBFBF" w:sz="6"/>
              <w:bottom w:val="single" w:color="BFBFBF" w:sz="6"/>
              <w:right w:val="single" w:color="BFBFBF" w:sz="6"/>
            </w:tcBorders>
            <w:shd w:fill="F8FAFC" w:val="clear"/>
            <w:tcMar>
              <w:top w:type="dxa" w:w="50"/>
              <w:left w:type="dxa" w:w="120"/>
              <w:bottom w:type="dxa" w:w="50"/>
              <w:right w:type="dxa" w:w="120"/>
            </w:tcMar>
          </w:tcPr>
          <w:p>
            <w:pPr>
              <w:jc w:val="left"/>
            </w:pPr>
            <w:r>
              <w:rPr>
                <w:rFonts w:ascii="Arial" w:cs="Arial" w:eastAsia="Arial" w:hAnsi="Arial"/>
                <w:b w:val="false"/>
                <w:bCs w:val="false"/>
                <w:color w:val="000000"/>
                <w:sz w:val="19"/>
                <w:szCs w:val="19"/>
              </w:rPr>
              <w:t xml:space="preserve">full  (same as V1)</w:t>
            </w:r>
          </w:p>
        </w:tc>
      </w:tr>
      <w:tr>
        <w:tc>
          <w:tcPr>
            <w:tcW w:type="dxa" w:w="2400"/>
            <w:tcBorders>
              <w:top w:val="single" w:color="BFBFBF" w:sz="6"/>
              <w:left w:val="single" w:color="BFBFBF" w:sz="6"/>
              <w:bottom w:val="single" w:color="BFBFBF" w:sz="6"/>
              <w:right w:val="single" w:color="BFBFBF" w:sz="6"/>
            </w:tcBorders>
            <w:shd w:fill="1F4E79" w:val="clear"/>
            <w:tcMar>
              <w:top w:type="dxa" w:w="50"/>
              <w:left w:type="dxa" w:w="120"/>
              <w:bottom w:type="dxa" w:w="50"/>
              <w:right w:type="dxa" w:w="120"/>
            </w:tcMar>
          </w:tcPr>
          <w:p>
            <w:pPr>
              <w:jc w:val="left"/>
            </w:pPr>
            <w:r>
              <w:rPr>
                <w:rFonts w:ascii="Arial" w:cs="Arial" w:eastAsia="Arial" w:hAnsi="Arial"/>
                <w:b/>
                <w:bCs/>
                <w:color w:val="FFFFFF"/>
                <w:sz w:val="18"/>
                <w:szCs w:val="18"/>
              </w:rPr>
              <w:t xml:space="preserve">Single change vs V1</w:t>
            </w:r>
          </w:p>
        </w:tc>
        <w:tc>
          <w:tcPr>
            <w:tcW w:type="dxa" w:w="6960"/>
            <w:tcBorders>
              <w:top w:val="single" w:color="BFBFBF" w:sz="6"/>
              <w:left w:val="single" w:color="BFBFBF" w:sz="6"/>
              <w:bottom w:val="single" w:color="BFBFBF" w:sz="6"/>
              <w:right w:val="single" w:color="BFBFBF" w:sz="6"/>
            </w:tcBorders>
            <w:shd w:fill="F8FAFC" w:val="clear"/>
            <w:tcMar>
              <w:top w:type="dxa" w:w="50"/>
              <w:left w:type="dxa" w:w="120"/>
              <w:bottom w:type="dxa" w:w="50"/>
              <w:right w:type="dxa" w:w="120"/>
            </w:tcMar>
          </w:tcPr>
          <w:p>
            <w:pPr>
              <w:jc w:val="left"/>
            </w:pPr>
            <w:r>
              <w:rPr>
                <w:rFonts w:ascii="Arial" w:cs="Arial" w:eastAsia="Arial" w:hAnsi="Arial"/>
                <w:b/>
                <w:bCs/>
                <w:color w:val="C00000"/>
                <w:sz w:val="19"/>
                <w:szCs w:val="19"/>
              </w:rPr>
              <w:t xml:space="preserve">Model swapped from Llama family to Google's Gemma family</w:t>
            </w:r>
          </w:p>
        </w:tc>
      </w:tr>
    </w:tbl>
    <w:p>
      <w:pPr>
        <w:spacing w:after="80" w:before="80" w:line="320"/>
        <w:jc w:val="left"/>
      </w:pPr>
      <w:r>
        <w:rPr>
          <w:rFonts w:ascii="Arial" w:cs="Arial" w:eastAsia="Arial" w:hAnsi="Arial"/>
          <w:b w:val="false"/>
          <w:bCs w:val="false"/>
          <w:i w:val="false"/>
          <w:iCs w:val="false"/>
          <w:color w:val="000000"/>
          <w:sz w:val="22"/>
          <w:szCs w:val="22"/>
        </w:rPr>
        <w:t xml:space="preserve"> </w:t>
      </w:r>
    </w:p>
    <w:p>
      <w:pPr>
        <w:spacing w:after="80" w:before="80" w:line="320"/>
        <w:jc w:val="left"/>
      </w:pPr>
      <w:r>
        <w:rPr>
          <w:rFonts w:ascii="Arial" w:cs="Arial" w:eastAsia="Arial" w:hAnsi="Arial"/>
          <w:b/>
          <w:bCs/>
          <w:i w:val="false"/>
          <w:iCs w:val="false"/>
          <w:color w:val="000000"/>
          <w:sz w:val="22"/>
          <w:szCs w:val="22"/>
        </w:rPr>
        <w:t xml:space="preserve">Hypothesis: </w:t>
      </w:r>
      <w:r>
        <w:rPr>
          <w:rFonts w:ascii="Arial" w:cs="Arial" w:eastAsia="Arial" w:hAnsi="Arial"/>
          <w:b w:val="false"/>
          <w:bCs w:val="false"/>
          <w:i w:val="false"/>
          <w:iCs w:val="false"/>
          <w:color w:val="000000"/>
          <w:sz w:val="22"/>
          <w:szCs w:val="22"/>
        </w:rPr>
        <w:t xml:space="preserve">Different model architectures may behave differently on the same prompt. We wanted to know whether our system prompt is portable across model families, or whether it is implicitly tuned to Llama.</w:t>
      </w:r>
    </w:p>
    <w:p>
      <w:pPr>
        <w:spacing w:after="80" w:before="160" w:line="320"/>
        <w:jc w:val="left"/>
      </w:pPr>
      <w:r>
        <w:rPr>
          <w:rFonts w:ascii="Arial" w:cs="Arial" w:eastAsia="Arial" w:hAnsi="Arial"/>
          <w:b/>
          <w:bCs/>
          <w:i w:val="false"/>
          <w:iCs w:val="false"/>
          <w:color w:val="000000"/>
          <w:sz w:val="22"/>
          <w:szCs w:val="22"/>
        </w:rPr>
        <w:t xml:space="preserve">Results across the 3 students: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2"/>
              <w:left w:val="single" w:color="F59E0B" w:sz="24"/>
              <w:bottom w:val="single" w:color="F59E0B" w:sz="12"/>
              <w:right w:val="single" w:color="F59E0B" w:sz="24"/>
            </w:tcBorders>
            <w:shd w:fill="FFFBEB" w:val="clear"/>
            <w:tcMar>
              <w:top w:type="dxa" w:w="160"/>
              <w:left w:type="dxa" w:w="220"/>
              <w:bottom w:type="dxa" w:w="160"/>
              <w:right w:type="dxa" w:w="220"/>
            </w:tcMar>
          </w:tcPr>
          <w:p>
            <w:pPr>
              <w:spacing w:after="100"/>
              <w:jc w:val="left"/>
            </w:pPr>
            <w:r>
              <w:rPr>
                <w:rFonts w:ascii="Arial" w:cs="Arial" w:eastAsia="Arial" w:hAnsi="Arial"/>
                <w:sz w:val="18"/>
                <w:szCs w:val="18"/>
              </w:rPr>
              <w:t xml:space="preserve">📌 </w:t>
            </w:r>
            <w:r>
              <w:rPr>
                <w:rFonts w:ascii="Arial" w:cs="Arial" w:eastAsia="Arial" w:hAnsi="Arial"/>
                <w:b/>
                <w:bCs/>
                <w:color w:val="92400E"/>
                <w:sz w:val="20"/>
                <w:szCs w:val="20"/>
              </w:rPr>
              <w:t xml:space="preserve">V3 outputs — 0 of 3 students received any response</w:t>
            </w:r>
          </w:p>
          <w:p>
            <w:pPr>
              <w:spacing w:after="30" w:before="80"/>
              <w:jc w:val="left"/>
            </w:pPr>
            <w:r>
              <w:rPr>
                <w:rFonts w:ascii="Arial" w:cs="Arial" w:eastAsia="Arial" w:hAnsi="Arial"/>
                <w:b/>
                <w:bCs/>
                <w:color w:val="6B7280"/>
                <w:sz w:val="20"/>
                <w:szCs w:val="20"/>
              </w:rPr>
              <w:t xml:space="preserve">Student 1 — V3 output:</w:t>
            </w:r>
          </w:p>
          <w:p>
            <w:pPr>
              <w:spacing w:after="100" w:before="100"/>
              <w:jc w:val="center"/>
            </w:pPr>
            <w:r>
              <w:rPr>
                <w:rFonts w:ascii="Arial" w:cs="Arial" w:eastAsia="Arial" w:hAnsi="Arial"/>
                <w:b/>
                <w:bCs/>
                <w:i/>
                <w:iCs/>
                <w:color w:val="991B1B"/>
                <w:sz w:val="22"/>
                <w:szCs w:val="22"/>
              </w:rPr>
              <w:t xml:space="preserve">— (empty output — no response from model) —</w:t>
            </w:r>
          </w:p>
          <w:p>
            <w:pPr>
              <w:spacing w:after="30" w:before="80"/>
              <w:jc w:val="left"/>
            </w:pPr>
            <w:r>
              <w:rPr>
                <w:rFonts w:ascii="Arial" w:cs="Arial" w:eastAsia="Arial" w:hAnsi="Arial"/>
                <w:b/>
                <w:bCs/>
                <w:color w:val="6B7280"/>
                <w:sz w:val="20"/>
                <w:szCs w:val="20"/>
              </w:rPr>
              <w:t xml:space="preserve">Student 2 — V3 output:</w:t>
            </w:r>
          </w:p>
          <w:p>
            <w:pPr>
              <w:spacing w:after="100" w:before="100"/>
              <w:jc w:val="center"/>
            </w:pPr>
            <w:r>
              <w:rPr>
                <w:rFonts w:ascii="Arial" w:cs="Arial" w:eastAsia="Arial" w:hAnsi="Arial"/>
                <w:b/>
                <w:bCs/>
                <w:i/>
                <w:iCs/>
                <w:color w:val="991B1B"/>
                <w:sz w:val="22"/>
                <w:szCs w:val="22"/>
              </w:rPr>
              <w:t xml:space="preserve">— (empty output — no response from model) —</w:t>
            </w:r>
          </w:p>
          <w:p>
            <w:pPr>
              <w:spacing w:after="30" w:before="80"/>
              <w:jc w:val="left"/>
            </w:pPr>
            <w:r>
              <w:rPr>
                <w:rFonts w:ascii="Arial" w:cs="Arial" w:eastAsia="Arial" w:hAnsi="Arial"/>
                <w:b/>
                <w:bCs/>
                <w:color w:val="6B7280"/>
                <w:sz w:val="20"/>
                <w:szCs w:val="20"/>
              </w:rPr>
              <w:t xml:space="preserve">Student 3 — V3 output:</w:t>
            </w:r>
          </w:p>
          <w:p>
            <w:pPr>
              <w:spacing w:after="100" w:before="100"/>
              <w:jc w:val="center"/>
            </w:pPr>
            <w:r>
              <w:rPr>
                <w:rFonts w:ascii="Arial" w:cs="Arial" w:eastAsia="Arial" w:hAnsi="Arial"/>
                <w:b/>
                <w:bCs/>
                <w:i/>
                <w:iCs/>
                <w:color w:val="991B1B"/>
                <w:sz w:val="22"/>
                <w:szCs w:val="22"/>
              </w:rPr>
              <w:t xml:space="preserve">— (empty output — no response from model) —</w:t>
            </w:r>
          </w:p>
        </w:tc>
      </w:tr>
    </w:tbl>
    <w:p>
      <w:pPr>
        <w:spacing w:after="80" w:before="80" w:line="320"/>
        <w:jc w:val="left"/>
      </w:pPr>
      <w:r>
        <w:rPr>
          <w:rFonts w:ascii="Arial" w:cs="Arial" w:eastAsia="Arial" w:hAnsi="Arial"/>
          <w:b w:val="false"/>
          <w:bCs w:val="false"/>
          <w:i w:val="false"/>
          <w:iCs w:val="false"/>
          <w:color w:val="000000"/>
          <w:sz w:val="22"/>
          <w:szCs w:val="22"/>
        </w:rPr>
        <w:t xml:space="preserve">All three runs failed. The Telegram trigger fired, the HTTP requests successfully fetched student data, the Assemble Data node built the context — but the Groq Chat node returned an error every single time. Inspecting the n8n executions tab revealed exactly why:</w:t>
      </w:r>
    </w:p>
    <w:p>
      <w:pPr>
        <w:spacing w:after="80" w:before="160"/>
        <w:jc w:val="center"/>
      </w:pPr>
      <w:r>
        <w:drawing>
          <wp:inline distT="0" distB="0" distL="0" distR="0">
            <wp:extent cx="5143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286000"/>
                    </a:xfrm>
                    <a:prstGeom prst="rect">
                      <a:avLst/>
                    </a:prstGeom>
                  </pic:spPr>
                </pic:pic>
              </a:graphicData>
            </a:graphic>
          </wp:inline>
        </w:drawing>
      </w:r>
    </w:p>
    <w:p>
      <w:pPr>
        <w:spacing w:after="120"/>
        <w:jc w:val="center"/>
      </w:pPr>
      <w:r>
        <w:rPr>
          <w:rFonts w:ascii="Arial" w:cs="Arial" w:eastAsia="Arial" w:hAnsi="Arial"/>
          <w:i/>
          <w:iCs/>
          <w:color w:val="6B7280"/>
          <w:sz w:val="18"/>
          <w:szCs w:val="18"/>
        </w:rPr>
        <w:t xml:space="preserve">Groq error captured in n8n: "The model gemma2-9b-it has been decommissioned and is no longer supported."</w:t>
      </w:r>
    </w:p>
    <w:p>
      <w:pPr>
        <w:spacing w:after="80" w:before="80" w:line="320"/>
        <w:jc w:val="left"/>
      </w:pPr>
      <w:r>
        <w:rPr>
          <w:rFonts w:ascii="Arial" w:cs="Arial" w:eastAsia="Arial" w:hAnsi="Arial"/>
          <w:b w:val="false"/>
          <w:bCs w:val="false"/>
          <w:i w:val="false"/>
          <w:iCs w:val="false"/>
          <w:color w:val="000000"/>
          <w:sz w:val="22"/>
          <w:szCs w:val="22"/>
        </w:rPr>
        <w:t xml:space="preserve">So V3 did not "fail" because Gemma is a worse model than Llama — V3 failed because Groq removed Gemma from their API entirely. The model is no longer hostable. This is a useful finding regardless: it tells us our hypothesis test for "different architecture" cannot actually be answered with this configuration, and it tells us our workflow has no error-display path when the LLM call itself fails (the bot just stays silent, which is bad 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2"/>
              <w:left w:val="single" w:color="16A34A" w:sz="24"/>
              <w:bottom w:val="single" w:color="16A34A" w:sz="12"/>
              <w:right w:val="single" w:color="16A34A" w:sz="24"/>
            </w:tcBorders>
            <w:shd w:fill="F0FDF4" w:val="clear"/>
            <w:tcMar>
              <w:top w:type="dxa" w:w="160"/>
              <w:left w:type="dxa" w:w="220"/>
              <w:bottom w:type="dxa" w:w="160"/>
              <w:right w:type="dxa" w:w="220"/>
            </w:tcMar>
          </w:tcPr>
          <w:p>
            <w:pPr>
              <w:spacing w:line="320"/>
              <w:jc w:val="left"/>
            </w:pPr>
            <w:r>
              <w:rPr>
                <w:rFonts w:ascii="Arial" w:cs="Arial" w:eastAsia="Arial" w:hAnsi="Arial"/>
                <w:b/>
                <w:bCs/>
                <w:color w:val="15803D"/>
                <w:sz w:val="22"/>
                <w:szCs w:val="22"/>
              </w:rPr>
              <w:t xml:space="preserve">🎯 What we learned: </w:t>
            </w:r>
            <w:r>
              <w:rPr>
                <w:rFonts w:ascii="Arial" w:cs="Arial" w:eastAsia="Arial" w:hAnsi="Arial"/>
                <w:color w:val="14532D"/>
                <w:sz w:val="22"/>
                <w:szCs w:val="22"/>
              </w:rPr>
              <w:t xml:space="preserve">We cannot conclude anything about Gemma's suitability — the model is gone. What we did learn is that the workflow needs explicit error handling when the LLM call fails, so the admin sees a useful message instead of silence. This is a small but important fix to add before production. Going forward, we will prefer models from actively-maintained families (Llama 3.x is currently safer than Gemma 2.x on Groq).</w:t>
            </w:r>
          </w:p>
        </w:tc>
      </w:tr>
    </w:tbl>
    <w:p>
      <w:pPr>
        <w:pBdr>
          <w:bottom w:val="single" w:color="D1D5DB" w:sz="6" w:space="1"/>
        </w:pBdr>
        <w:spacing w:after="200" w:before="200"/>
        <w:jc w:val="center"/>
      </w:pPr>
      <w:r>
        <w:rPr>
          <w:rFonts w:ascii="Arial" w:cs="Arial" w:eastAsia="Arial" w:hAnsi="Arial"/>
          <w:sz w:val="1"/>
          <w:szCs w:val="1"/>
        </w:rPr>
        <w:t xml:space="preserve"/>
      </w:r>
    </w:p>
    <w:p>
      <w:pPr>
        <w:pStyle w:val="Heading2"/>
        <w:spacing w:after="140" w:before="320"/>
        <w:jc w:val="left"/>
      </w:pPr>
      <w:r>
        <w:rPr>
          <w:rFonts w:ascii="Arial" w:cs="Arial" w:eastAsia="Arial" w:hAnsi="Arial"/>
          <w:b/>
          <w:bCs/>
          <w:color w:val="1F4E79"/>
          <w:sz w:val="28"/>
          <w:szCs w:val="28"/>
        </w:rPr>
        <w:t xml:space="preserve">2.4 V4 — Lower Temperature (Deterministic)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6"/>
              <w:left w:val="single" w:color="BFBFBF" w:sz="6"/>
              <w:bottom w:val="single" w:color="BFBFBF" w:sz="6"/>
              <w:right w:val="single" w:color="BFBFBF" w:sz="6"/>
            </w:tcBorders>
            <w:shd w:fill="1F4E79" w:val="clear"/>
            <w:tcMar>
              <w:top w:type="dxa" w:w="50"/>
              <w:left w:type="dxa" w:w="120"/>
              <w:bottom w:type="dxa" w:w="50"/>
              <w:right w:type="dxa" w:w="120"/>
            </w:tcMar>
          </w:tcPr>
          <w:p>
            <w:pPr>
              <w:jc w:val="left"/>
            </w:pPr>
            <w:r>
              <w:rPr>
                <w:rFonts w:ascii="Arial" w:cs="Arial" w:eastAsia="Arial" w:hAnsi="Arial"/>
                <w:b/>
                <w:bCs/>
                <w:color w:val="FFFFFF"/>
                <w:sz w:val="18"/>
                <w:szCs w:val="18"/>
              </w:rPr>
              <w:t xml:space="preserve">Model</w:t>
            </w:r>
          </w:p>
        </w:tc>
        <w:tc>
          <w:tcPr>
            <w:tcW w:type="dxa" w:w="6960"/>
            <w:tcBorders>
              <w:top w:val="single" w:color="BFBFBF" w:sz="6"/>
              <w:left w:val="single" w:color="BFBFBF" w:sz="6"/>
              <w:bottom w:val="single" w:color="BFBFBF" w:sz="6"/>
              <w:right w:val="single" w:color="BFBFBF" w:sz="6"/>
            </w:tcBorders>
            <w:shd w:fill="F8FAFC" w:val="clear"/>
            <w:tcMar>
              <w:top w:type="dxa" w:w="50"/>
              <w:left w:type="dxa" w:w="120"/>
              <w:bottom w:type="dxa" w:w="50"/>
              <w:right w:type="dxa" w:w="120"/>
            </w:tcMar>
          </w:tcPr>
          <w:p>
            <w:pPr>
              <w:jc w:val="left"/>
            </w:pPr>
            <w:r>
              <w:rPr>
                <w:rFonts w:ascii="Arial" w:cs="Arial" w:eastAsia="Arial" w:hAnsi="Arial"/>
                <w:b w:val="false"/>
                <w:bCs w:val="false"/>
                <w:color w:val="000000"/>
                <w:sz w:val="19"/>
                <w:szCs w:val="19"/>
              </w:rPr>
              <w:t xml:space="preserve">llama-3.3-70b-versatile  (same as V1)</w:t>
            </w:r>
          </w:p>
        </w:tc>
      </w:tr>
      <w:tr>
        <w:tc>
          <w:tcPr>
            <w:tcW w:type="dxa" w:w="2400"/>
            <w:tcBorders>
              <w:top w:val="single" w:color="BFBFBF" w:sz="6"/>
              <w:left w:val="single" w:color="BFBFBF" w:sz="6"/>
              <w:bottom w:val="single" w:color="BFBFBF" w:sz="6"/>
              <w:right w:val="single" w:color="BFBFBF" w:sz="6"/>
            </w:tcBorders>
            <w:shd w:fill="1F4E79" w:val="clear"/>
            <w:tcMar>
              <w:top w:type="dxa" w:w="50"/>
              <w:left w:type="dxa" w:w="120"/>
              <w:bottom w:type="dxa" w:w="50"/>
              <w:right w:type="dxa" w:w="120"/>
            </w:tcMar>
          </w:tcPr>
          <w:p>
            <w:pPr>
              <w:jc w:val="left"/>
            </w:pPr>
            <w:r>
              <w:rPr>
                <w:rFonts w:ascii="Arial" w:cs="Arial" w:eastAsia="Arial" w:hAnsi="Arial"/>
                <w:b/>
                <w:bCs/>
                <w:color w:val="FFFFFF"/>
                <w:sz w:val="18"/>
                <w:szCs w:val="18"/>
              </w:rPr>
              <w:t xml:space="preserve">Temperature</w:t>
            </w:r>
          </w:p>
        </w:tc>
        <w:tc>
          <w:tcPr>
            <w:tcW w:type="dxa" w:w="6960"/>
            <w:tcBorders>
              <w:top w:val="single" w:color="BFBFBF" w:sz="6"/>
              <w:left w:val="single" w:color="BFBFBF" w:sz="6"/>
              <w:bottom w:val="single" w:color="BFBFBF" w:sz="6"/>
              <w:right w:val="single" w:color="BFBFBF" w:sz="6"/>
            </w:tcBorders>
            <w:shd w:fill="F8FAFC" w:val="clear"/>
            <w:tcMar>
              <w:top w:type="dxa" w:w="50"/>
              <w:left w:type="dxa" w:w="120"/>
              <w:bottom w:type="dxa" w:w="50"/>
              <w:right w:type="dxa" w:w="120"/>
            </w:tcMar>
          </w:tcPr>
          <w:p>
            <w:pPr>
              <w:jc w:val="left"/>
            </w:pPr>
            <w:r>
              <w:rPr>
                <w:rFonts w:ascii="Arial" w:cs="Arial" w:eastAsia="Arial" w:hAnsi="Arial"/>
                <w:b/>
                <w:bCs/>
                <w:color w:val="C00000"/>
                <w:sz w:val="19"/>
                <w:szCs w:val="19"/>
              </w:rPr>
              <w:t xml:space="preserve">0.0</w:t>
            </w:r>
          </w:p>
        </w:tc>
      </w:tr>
      <w:tr>
        <w:tc>
          <w:tcPr>
            <w:tcW w:type="dxa" w:w="2400"/>
            <w:tcBorders>
              <w:top w:val="single" w:color="BFBFBF" w:sz="6"/>
              <w:left w:val="single" w:color="BFBFBF" w:sz="6"/>
              <w:bottom w:val="single" w:color="BFBFBF" w:sz="6"/>
              <w:right w:val="single" w:color="BFBFBF" w:sz="6"/>
            </w:tcBorders>
            <w:shd w:fill="1F4E79" w:val="clear"/>
            <w:tcMar>
              <w:top w:type="dxa" w:w="50"/>
              <w:left w:type="dxa" w:w="120"/>
              <w:bottom w:type="dxa" w:w="50"/>
              <w:right w:type="dxa" w:w="120"/>
            </w:tcMar>
          </w:tcPr>
          <w:p>
            <w:pPr>
              <w:jc w:val="left"/>
            </w:pPr>
            <w:r>
              <w:rPr>
                <w:rFonts w:ascii="Arial" w:cs="Arial" w:eastAsia="Arial" w:hAnsi="Arial"/>
                <w:b/>
                <w:bCs/>
                <w:color w:val="FFFFFF"/>
                <w:sz w:val="18"/>
                <w:szCs w:val="18"/>
              </w:rPr>
              <w:t xml:space="preserve">System Prompt</w:t>
            </w:r>
          </w:p>
        </w:tc>
        <w:tc>
          <w:tcPr>
            <w:tcW w:type="dxa" w:w="6960"/>
            <w:tcBorders>
              <w:top w:val="single" w:color="BFBFBF" w:sz="6"/>
              <w:left w:val="single" w:color="BFBFBF" w:sz="6"/>
              <w:bottom w:val="single" w:color="BFBFBF" w:sz="6"/>
              <w:right w:val="single" w:color="BFBFBF" w:sz="6"/>
            </w:tcBorders>
            <w:shd w:fill="F8FAFC" w:val="clear"/>
            <w:tcMar>
              <w:top w:type="dxa" w:w="50"/>
              <w:left w:type="dxa" w:w="120"/>
              <w:bottom w:type="dxa" w:w="50"/>
              <w:right w:type="dxa" w:w="120"/>
            </w:tcMar>
          </w:tcPr>
          <w:p>
            <w:pPr>
              <w:jc w:val="left"/>
            </w:pPr>
            <w:r>
              <w:rPr>
                <w:rFonts w:ascii="Arial" w:cs="Arial" w:eastAsia="Arial" w:hAnsi="Arial"/>
                <w:b w:val="false"/>
                <w:bCs w:val="false"/>
                <w:color w:val="000000"/>
                <w:sz w:val="19"/>
                <w:szCs w:val="19"/>
              </w:rPr>
              <w:t xml:space="preserve">full  (same as V1)</w:t>
            </w:r>
          </w:p>
        </w:tc>
      </w:tr>
      <w:tr>
        <w:tc>
          <w:tcPr>
            <w:tcW w:type="dxa" w:w="2400"/>
            <w:tcBorders>
              <w:top w:val="single" w:color="BFBFBF" w:sz="6"/>
              <w:left w:val="single" w:color="BFBFBF" w:sz="6"/>
              <w:bottom w:val="single" w:color="BFBFBF" w:sz="6"/>
              <w:right w:val="single" w:color="BFBFBF" w:sz="6"/>
            </w:tcBorders>
            <w:shd w:fill="1F4E79" w:val="clear"/>
            <w:tcMar>
              <w:top w:type="dxa" w:w="50"/>
              <w:left w:type="dxa" w:w="120"/>
              <w:bottom w:type="dxa" w:w="50"/>
              <w:right w:type="dxa" w:w="120"/>
            </w:tcMar>
          </w:tcPr>
          <w:p>
            <w:pPr>
              <w:jc w:val="left"/>
            </w:pPr>
            <w:r>
              <w:rPr>
                <w:rFonts w:ascii="Arial" w:cs="Arial" w:eastAsia="Arial" w:hAnsi="Arial"/>
                <w:b/>
                <w:bCs/>
                <w:color w:val="FFFFFF"/>
                <w:sz w:val="18"/>
                <w:szCs w:val="18"/>
              </w:rPr>
              <w:t xml:space="preserve">Single change vs V1</w:t>
            </w:r>
          </w:p>
        </w:tc>
        <w:tc>
          <w:tcPr>
            <w:tcW w:type="dxa" w:w="6960"/>
            <w:tcBorders>
              <w:top w:val="single" w:color="BFBFBF" w:sz="6"/>
              <w:left w:val="single" w:color="BFBFBF" w:sz="6"/>
              <w:bottom w:val="single" w:color="BFBFBF" w:sz="6"/>
              <w:right w:val="single" w:color="BFBFBF" w:sz="6"/>
            </w:tcBorders>
            <w:shd w:fill="F8FAFC" w:val="clear"/>
            <w:tcMar>
              <w:top w:type="dxa" w:w="50"/>
              <w:left w:type="dxa" w:w="120"/>
              <w:bottom w:type="dxa" w:w="50"/>
              <w:right w:type="dxa" w:w="120"/>
            </w:tcMar>
          </w:tcPr>
          <w:p>
            <w:pPr>
              <w:jc w:val="left"/>
            </w:pPr>
            <w:r>
              <w:rPr>
                <w:rFonts w:ascii="Arial" w:cs="Arial" w:eastAsia="Arial" w:hAnsi="Arial"/>
                <w:b/>
                <w:bCs/>
                <w:color w:val="1F4E79"/>
                <w:sz w:val="19"/>
                <w:szCs w:val="19"/>
              </w:rPr>
              <w:t xml:space="preserve">Temperature lowered from 0.5 to 0.0 (deterministic sampling)</w:t>
            </w:r>
          </w:p>
        </w:tc>
      </w:tr>
    </w:tbl>
    <w:p>
      <w:pPr>
        <w:spacing w:after="80" w:before="80" w:line="320"/>
        <w:jc w:val="left"/>
      </w:pPr>
      <w:r>
        <w:rPr>
          <w:rFonts w:ascii="Arial" w:cs="Arial" w:eastAsia="Arial" w:hAnsi="Arial"/>
          <w:b w:val="false"/>
          <w:bCs w:val="false"/>
          <w:i w:val="false"/>
          <w:iCs w:val="false"/>
          <w:color w:val="000000"/>
          <w:sz w:val="22"/>
          <w:szCs w:val="22"/>
        </w:rPr>
        <w:t xml:space="preserve"> </w:t>
      </w:r>
    </w:p>
    <w:p>
      <w:pPr>
        <w:spacing w:after="80" w:before="80" w:line="320"/>
        <w:jc w:val="left"/>
      </w:pPr>
      <w:r>
        <w:rPr>
          <w:rFonts w:ascii="Arial" w:cs="Arial" w:eastAsia="Arial" w:hAnsi="Arial"/>
          <w:b/>
          <w:bCs/>
          <w:i w:val="false"/>
          <w:iCs w:val="false"/>
          <w:color w:val="000000"/>
          <w:sz w:val="22"/>
          <w:szCs w:val="22"/>
        </w:rPr>
        <w:t xml:space="preserve">Hypothesis: </w:t>
      </w:r>
      <w:r>
        <w:rPr>
          <w:rFonts w:ascii="Arial" w:cs="Arial" w:eastAsia="Arial" w:hAnsi="Arial"/>
          <w:b w:val="false"/>
          <w:bCs w:val="false"/>
          <w:i w:val="false"/>
          <w:iCs w:val="false"/>
          <w:color w:val="000000"/>
          <w:sz w:val="22"/>
          <w:szCs w:val="22"/>
        </w:rPr>
        <w:t xml:space="preserve">At temperature 0, the model always picks the highest-probability token. Output should become repeatable for a given input, and possibly more conservative/literal. We wanted to test whether this is desirable for a structured task like ours.</w:t>
      </w:r>
    </w:p>
    <w:p>
      <w:pPr>
        <w:spacing w:after="80" w:before="160" w:line="320"/>
        <w:jc w:val="left"/>
      </w:pPr>
      <w:r>
        <w:rPr>
          <w:rFonts w:ascii="Arial" w:cs="Arial" w:eastAsia="Arial" w:hAnsi="Arial"/>
          <w:b/>
          <w:bCs/>
          <w:i w:val="false"/>
          <w:iCs w:val="false"/>
          <w:color w:val="000000"/>
          <w:sz w:val="22"/>
          <w:szCs w:val="22"/>
        </w:rPr>
        <w:t xml:space="preserve">Results across the 3 students: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2"/>
              <w:left w:val="single" w:color="F59E0B" w:sz="24"/>
              <w:bottom w:val="single" w:color="F59E0B" w:sz="12"/>
              <w:right w:val="single" w:color="F59E0B" w:sz="24"/>
            </w:tcBorders>
            <w:shd w:fill="FFFBEB" w:val="clear"/>
            <w:tcMar>
              <w:top w:type="dxa" w:w="160"/>
              <w:left w:type="dxa" w:w="220"/>
              <w:bottom w:type="dxa" w:w="160"/>
              <w:right w:type="dxa" w:w="220"/>
            </w:tcMar>
          </w:tcPr>
          <w:p>
            <w:pPr>
              <w:spacing w:after="100"/>
              <w:jc w:val="left"/>
            </w:pPr>
            <w:r>
              <w:rPr>
                <w:rFonts w:ascii="Arial" w:cs="Arial" w:eastAsia="Arial" w:hAnsi="Arial"/>
                <w:sz w:val="18"/>
                <w:szCs w:val="18"/>
              </w:rPr>
              <w:t xml:space="preserve">📌 </w:t>
            </w:r>
            <w:r>
              <w:rPr>
                <w:rFonts w:ascii="Arial" w:cs="Arial" w:eastAsia="Arial" w:hAnsi="Arial"/>
                <w:b/>
                <w:bCs/>
                <w:color w:val="92400E"/>
                <w:sz w:val="20"/>
                <w:szCs w:val="20"/>
              </w:rPr>
              <w:t xml:space="preserve">V4 outputs — academic warning appears only when CGPA &lt; 2.0</w:t>
            </w:r>
          </w:p>
          <w:p>
            <w:pPr>
              <w:spacing w:after="30" w:before="80"/>
              <w:jc w:val="left"/>
            </w:pPr>
            <w:r>
              <w:rPr>
                <w:rFonts w:ascii="Arial" w:cs="Arial" w:eastAsia="Arial" w:hAnsi="Arial"/>
                <w:b/>
                <w:bCs/>
                <w:color w:val="6B7280"/>
                <w:sz w:val="20"/>
                <w:szCs w:val="20"/>
              </w:rPr>
              <w:t xml:space="preserve">Student 1 (سامير, CGPA 1.46) — V4 added a sentence V1 had not added:</w:t>
            </w:r>
          </w:p>
          <w:p>
            <w:pPr>
              <w:bidi/>
              <w:spacing w:after="30" w:before="30" w:line="320"/>
              <w:jc w:val="right"/>
            </w:pPr>
            <w:r>
              <w:rPr>
                <w:rFonts w:ascii="Arial" w:cs="Arial" w:eastAsia="Arial" w:hAnsi="Arial"/>
                <w:i/>
                <w:iCs/>
                <w:color w:val="1F2937"/>
                <w:sz w:val="21"/>
                <w:szCs w:val="21"/>
              </w:rPr>
              <w:t xml:space="preserve">"الـ CGPA: 1.46 (مستوى الحمل: 14 ساعة كحد أقصى)"</w:t>
            </w:r>
          </w:p>
          <w:p>
            <w:pPr>
              <w:bidi/>
              <w:spacing w:after="30" w:before="30" w:line="320"/>
              <w:jc w:val="right"/>
            </w:pPr>
            <w:r>
              <w:rPr>
                <w:rFonts w:ascii="Arial" w:cs="Arial" w:eastAsia="Arial" w:hAnsi="Arial"/>
                <w:i/>
                <w:iCs/>
                <w:color w:val="1F2937"/>
                <w:sz w:val="21"/>
                <w:szCs w:val="21"/>
              </w:rPr>
              <w:t xml:space="preserve">"الطالب تحت الإنذار الأكاديمي."</w:t>
            </w:r>
          </w:p>
          <w:p>
            <w:pPr>
              <w:spacing w:after="30" w:before="60"/>
              <w:jc w:val="left"/>
            </w:pPr>
            <w:r>
              <w:rPr>
                <w:rFonts w:ascii="Arial" w:cs="Arial" w:eastAsia="Arial" w:hAnsi="Arial"/>
                <w:color w:val="1F2937"/>
                <w:sz w:val="20"/>
                <w:szCs w:val="20"/>
              </w:rPr>
              <w:t xml:space="preserve">V4 explicitly flagged the academic warning. V1 did not.</w:t>
            </w:r>
          </w:p>
          <w:p>
            <w:pPr>
              <w:spacing w:after="30" w:before="80"/>
              <w:jc w:val="left"/>
            </w:pPr>
            <w:r>
              <w:rPr>
                <w:rFonts w:ascii="Arial" w:cs="Arial" w:eastAsia="Arial" w:hAnsi="Arial"/>
                <w:b/>
                <w:bCs/>
                <w:color w:val="6B7280"/>
                <w:sz w:val="20"/>
                <w:szCs w:val="20"/>
              </w:rPr>
              <w:t xml:space="preserve">Student 2 (أحمد, CGPA 2.83) — V4 did NOT add a warning (correctly, since CGPA is good):</w:t>
            </w:r>
          </w:p>
          <w:p>
            <w:pPr>
              <w:bidi/>
              <w:spacing w:after="30" w:before="30" w:line="320"/>
              <w:jc w:val="right"/>
            </w:pPr>
            <w:r>
              <w:rPr>
                <w:rFonts w:ascii="Arial" w:cs="Arial" w:eastAsia="Arial" w:hAnsi="Arial"/>
                <w:i/>
                <w:iCs/>
                <w:color w:val="1F2937"/>
                <w:sz w:val="21"/>
                <w:szCs w:val="21"/>
              </w:rPr>
              <w:t xml:space="preserve">"الـ CGPA: 2.83 (مستوى الحمل: 18 ساعة كحد أقصى)"</w:t>
            </w:r>
          </w:p>
          <w:p>
            <w:pPr>
              <w:spacing w:after="30" w:before="60"/>
              <w:jc w:val="left"/>
            </w:pPr>
            <w:r>
              <w:rPr>
                <w:rFonts w:ascii="Arial" w:cs="Arial" w:eastAsia="Arial" w:hAnsi="Arial"/>
                <w:i/>
                <w:iCs/>
                <w:color w:val="57534E"/>
                <w:sz w:val="20"/>
                <w:szCs w:val="20"/>
              </w:rPr>
              <w:t xml:space="preserve">[no warning sentence — appropriate for good standing]</w:t>
            </w:r>
          </w:p>
          <w:p>
            <w:pPr>
              <w:spacing w:after="30" w:before="80"/>
              <w:jc w:val="left"/>
            </w:pPr>
            <w:r>
              <w:rPr>
                <w:rFonts w:ascii="Arial" w:cs="Arial" w:eastAsia="Arial" w:hAnsi="Arial"/>
                <w:b/>
                <w:bCs/>
                <w:color w:val="6B7280"/>
                <w:sz w:val="20"/>
                <w:szCs w:val="20"/>
              </w:rPr>
              <w:t xml:space="preserve">Student 3 (سعيد, CGPA 2.32) — V4 also did NOT add a warning (correct):</w:t>
            </w:r>
          </w:p>
          <w:p>
            <w:pPr>
              <w:bidi/>
              <w:spacing w:after="30" w:before="30" w:line="320"/>
              <w:jc w:val="right"/>
            </w:pPr>
            <w:r>
              <w:rPr>
                <w:rFonts w:ascii="Arial" w:cs="Arial" w:eastAsia="Arial" w:hAnsi="Arial"/>
                <w:i/>
                <w:iCs/>
                <w:color w:val="1F2937"/>
                <w:sz w:val="21"/>
                <w:szCs w:val="21"/>
              </w:rPr>
              <w:t xml:space="preserve">"الـ CGPA: 2.32 (مستوى الحمل: 18 ساعة كحد أقصى)"</w:t>
            </w:r>
          </w:p>
          <w:p>
            <w:pPr>
              <w:spacing w:after="30" w:before="60"/>
              <w:jc w:val="left"/>
            </w:pPr>
            <w:r>
              <w:rPr>
                <w:rFonts w:ascii="Arial" w:cs="Arial" w:eastAsia="Arial" w:hAnsi="Arial"/>
                <w:i/>
                <w:iCs/>
                <w:color w:val="57534E"/>
                <w:sz w:val="20"/>
                <w:szCs w:val="20"/>
              </w:rPr>
              <w:t xml:space="preserve">[no warning sentence — appropriate]</w:t>
            </w:r>
          </w:p>
        </w:tc>
      </w:tr>
    </w:tbl>
    <w:p>
      <w:pPr>
        <w:spacing w:after="80" w:before="80" w:line="320"/>
        <w:jc w:val="left"/>
      </w:pPr>
      <w:r>
        <w:rPr>
          <w:rFonts w:ascii="Arial" w:cs="Arial" w:eastAsia="Arial" w:hAnsi="Arial"/>
          <w:b w:val="false"/>
          <w:bCs w:val="false"/>
          <w:i w:val="false"/>
          <w:iCs w:val="false"/>
          <w:color w:val="000000"/>
          <w:sz w:val="22"/>
          <w:szCs w:val="22"/>
        </w:rPr>
        <w:t xml:space="preserve">V4 did something genuinely useful: it correctly inferred from the CGPA that student 1 is on academic warning and added that line, while leaving it out for students 2 and 3 whose CGPAs are above 2.0. V1 had missed this for student 1 (we noted that earlier). So lower temperature actually improved the substantive correctness of the output here — not the format, but the content.</w:t>
      </w:r>
    </w:p>
    <w:p>
      <w:pPr>
        <w:spacing w:after="80" w:before="80" w:line="320"/>
        <w:jc w:val="left"/>
      </w:pPr>
      <w:r>
        <w:rPr>
          <w:rFonts w:ascii="Arial" w:cs="Arial" w:eastAsia="Arial" w:hAnsi="Arial"/>
          <w:b w:val="false"/>
          <w:bCs w:val="false"/>
          <w:i w:val="false"/>
          <w:iCs w:val="false"/>
          <w:color w:val="000000"/>
          <w:sz w:val="22"/>
          <w:szCs w:val="22"/>
        </w:rPr>
        <w:t xml:space="preserve">However, V4 did not solve everything. The closing question still varies by student: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2"/>
              <w:left w:val="single" w:color="F59E0B" w:sz="24"/>
              <w:bottom w:val="single" w:color="F59E0B" w:sz="12"/>
              <w:right w:val="single" w:color="F59E0B" w:sz="24"/>
            </w:tcBorders>
            <w:shd w:fill="FFFBEB" w:val="clear"/>
            <w:tcMar>
              <w:top w:type="dxa" w:w="160"/>
              <w:left w:type="dxa" w:w="220"/>
              <w:bottom w:type="dxa" w:w="160"/>
              <w:right w:type="dxa" w:w="220"/>
            </w:tcMar>
          </w:tcPr>
          <w:p>
            <w:pPr>
              <w:spacing w:after="100"/>
              <w:jc w:val="left"/>
            </w:pPr>
            <w:r>
              <w:rPr>
                <w:rFonts w:ascii="Arial" w:cs="Arial" w:eastAsia="Arial" w:hAnsi="Arial"/>
                <w:sz w:val="18"/>
                <w:szCs w:val="18"/>
              </w:rPr>
              <w:t xml:space="preserve">📌 </w:t>
            </w:r>
            <w:r>
              <w:rPr>
                <w:rFonts w:ascii="Arial" w:cs="Arial" w:eastAsia="Arial" w:hAnsi="Arial"/>
                <w:b/>
                <w:bCs/>
                <w:color w:val="92400E"/>
                <w:sz w:val="20"/>
                <w:szCs w:val="20"/>
              </w:rPr>
              <w:t xml:space="preserve">V4 closings — still not identical across students</w:t>
            </w:r>
          </w:p>
          <w:p>
            <w:pPr>
              <w:spacing w:after="30" w:before="80"/>
              <w:jc w:val="left"/>
            </w:pPr>
            <w:r>
              <w:rPr>
                <w:rFonts w:ascii="Arial" w:cs="Arial" w:eastAsia="Arial" w:hAnsi="Arial"/>
                <w:b/>
                <w:bCs/>
                <w:color w:val="6B7280"/>
                <w:sz w:val="20"/>
                <w:szCs w:val="20"/>
              </w:rPr>
              <w:t xml:space="preserve">V4 closing for Student 1:</w:t>
            </w:r>
          </w:p>
          <w:p>
            <w:pPr>
              <w:bidi/>
              <w:spacing w:after="30" w:before="30" w:line="320"/>
              <w:jc w:val="right"/>
            </w:pPr>
            <w:r>
              <w:rPr>
                <w:rFonts w:ascii="Arial" w:cs="Arial" w:eastAsia="Arial" w:hAnsi="Arial"/>
                <w:i/>
                <w:iCs/>
                <w:color w:val="1F2937"/>
                <w:sz w:val="21"/>
                <w:szCs w:val="21"/>
              </w:rPr>
              <w:t xml:space="preserve">"هل هناك أي استفسار آخر عن الطالب سامير عادل مصطفى؟"</w:t>
            </w:r>
          </w:p>
          <w:p>
            <w:pPr>
              <w:spacing w:after="30" w:before="80"/>
              <w:jc w:val="left"/>
            </w:pPr>
            <w:r>
              <w:rPr>
                <w:rFonts w:ascii="Arial" w:cs="Arial" w:eastAsia="Arial" w:hAnsi="Arial"/>
                <w:b/>
                <w:bCs/>
                <w:color w:val="6B7280"/>
                <w:sz w:val="20"/>
                <w:szCs w:val="20"/>
              </w:rPr>
              <w:t xml:space="preserve">V4 closing for Student 2:</w:t>
            </w:r>
          </w:p>
          <w:p>
            <w:pPr>
              <w:bidi/>
              <w:spacing w:after="30" w:before="30" w:line="320"/>
              <w:jc w:val="right"/>
            </w:pPr>
            <w:r>
              <w:rPr>
                <w:rFonts w:ascii="Arial" w:cs="Arial" w:eastAsia="Arial" w:hAnsi="Arial"/>
                <w:i/>
                <w:iCs/>
                <w:color w:val="1F2937"/>
                <w:sz w:val="21"/>
                <w:szCs w:val="21"/>
              </w:rPr>
              <w:t xml:space="preserve">"هل هناك أي استفسار آخر عن الطالب أحمد محمد إبراهيم؟"</w:t>
            </w:r>
          </w:p>
          <w:p>
            <w:pPr>
              <w:spacing w:after="30" w:before="80"/>
              <w:jc w:val="left"/>
            </w:pPr>
            <w:r>
              <w:rPr>
                <w:rFonts w:ascii="Arial" w:cs="Arial" w:eastAsia="Arial" w:hAnsi="Arial"/>
                <w:b/>
                <w:bCs/>
                <w:color w:val="6B7280"/>
                <w:sz w:val="20"/>
                <w:szCs w:val="20"/>
              </w:rPr>
              <w:t xml:space="preserve">V4 closing for Student 3:</w:t>
            </w:r>
          </w:p>
          <w:p>
            <w:pPr>
              <w:bidi/>
              <w:spacing w:after="30" w:before="30" w:line="320"/>
              <w:jc w:val="right"/>
            </w:pPr>
            <w:r>
              <w:rPr>
                <w:rFonts w:ascii="Arial" w:cs="Arial" w:eastAsia="Arial" w:hAnsi="Arial"/>
                <w:i/>
                <w:iCs/>
                <w:color w:val="1F2937"/>
                <w:sz w:val="21"/>
                <w:szCs w:val="21"/>
              </w:rPr>
              <w:t xml:space="preserve">"هل تريد معرفة أي شيء آخر عن خطة الطالب سعيد علي خالد؟"</w:t>
            </w:r>
          </w:p>
          <w:p>
            <w:pPr>
              <w:spacing w:after="30" w:before="60"/>
              <w:jc w:val="left"/>
            </w:pPr>
            <w:r>
              <w:rPr>
                <w:rFonts w:ascii="Arial" w:cs="Arial" w:eastAsia="Arial" w:hAnsi="Arial"/>
                <w:color w:val="1F2937"/>
                <w:sz w:val="20"/>
                <w:szCs w:val="20"/>
              </w:rPr>
              <w:t xml:space="preserve">Notice student 3's closing uses "هل تريد" while the other two use "هل هناك" — even at temperature 0.</w:t>
            </w:r>
          </w:p>
        </w:tc>
      </w:tr>
    </w:tbl>
    <w:p>
      <w:pPr>
        <w:spacing w:after="80" w:before="80" w:line="320"/>
        <w:jc w:val="left"/>
      </w:pPr>
      <w:r>
        <w:rPr>
          <w:rFonts w:ascii="Arial" w:cs="Arial" w:eastAsia="Arial" w:hAnsi="Arial"/>
          <w:b w:val="false"/>
          <w:bCs w:val="false"/>
          <w:i w:val="false"/>
          <w:iCs w:val="false"/>
          <w:color w:val="000000"/>
          <w:sz w:val="22"/>
          <w:szCs w:val="22"/>
        </w:rPr>
        <w:t xml:space="preserve">This was unexpected. Temperature 0 means the model always takes the top token, so for the same input you get the same output. But the input here is different for each student (different name, different program, different grades), so the probability distribution shifts and the output shifts too. Temperature 0 buys us repeatability for one input — not consistency across all inputs. The closing template still has to come from somewhere outside the LLM if we want it uniform.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2"/>
              <w:left w:val="single" w:color="16A34A" w:sz="24"/>
              <w:bottom w:val="single" w:color="16A34A" w:sz="12"/>
              <w:right w:val="single" w:color="16A34A" w:sz="24"/>
            </w:tcBorders>
            <w:shd w:fill="F0FDF4" w:val="clear"/>
            <w:tcMar>
              <w:top w:type="dxa" w:w="160"/>
              <w:left w:type="dxa" w:w="220"/>
              <w:bottom w:type="dxa" w:w="160"/>
              <w:right w:type="dxa" w:w="220"/>
            </w:tcMar>
          </w:tcPr>
          <w:p>
            <w:pPr>
              <w:spacing w:line="320"/>
              <w:jc w:val="left"/>
            </w:pPr>
            <w:r>
              <w:rPr>
                <w:rFonts w:ascii="Arial" w:cs="Arial" w:eastAsia="Arial" w:hAnsi="Arial"/>
                <w:b/>
                <w:bCs/>
                <w:color w:val="15803D"/>
                <w:sz w:val="22"/>
                <w:szCs w:val="22"/>
              </w:rPr>
              <w:t xml:space="preserve">🎯 What we learned: </w:t>
            </w:r>
            <w:r>
              <w:rPr>
                <w:rFonts w:ascii="Arial" w:cs="Arial" w:eastAsia="Arial" w:hAnsi="Arial"/>
                <w:color w:val="14532D"/>
                <w:sz w:val="22"/>
                <w:szCs w:val="22"/>
              </w:rPr>
              <w:t xml:space="preserve">V4 is more thorough than V1 (catches the academic warning) and is repeatable per input. The lingering closing variance tells us that if we want the closing to be uniform, we should hard-code it as a template in the Format Response node rather than asking the LLM to generate it. We will switch the production temperature from 0.5 to 0.0.</w:t>
            </w:r>
          </w:p>
        </w:tc>
      </w:tr>
    </w:tbl>
    <w:p>
      <w:pPr>
        <w:pBdr>
          <w:bottom w:val="single" w:color="D1D5DB" w:sz="6" w:space="1"/>
        </w:pBdr>
        <w:spacing w:after="200" w:before="200"/>
        <w:jc w:val="center"/>
      </w:pPr>
      <w:r>
        <w:rPr>
          <w:rFonts w:ascii="Arial" w:cs="Arial" w:eastAsia="Arial" w:hAnsi="Arial"/>
          <w:sz w:val="1"/>
          <w:szCs w:val="1"/>
        </w:rPr>
        <w:t xml:space="preserve"/>
      </w:r>
    </w:p>
    <w:p>
      <w:pPr>
        <w:pStyle w:val="Heading2"/>
        <w:spacing w:after="140" w:before="320"/>
        <w:jc w:val="left"/>
      </w:pPr>
      <w:r>
        <w:rPr>
          <w:rFonts w:ascii="Arial" w:cs="Arial" w:eastAsia="Arial" w:hAnsi="Arial"/>
          <w:b/>
          <w:bCs/>
          <w:color w:val="7C3AED"/>
          <w:sz w:val="28"/>
          <w:szCs w:val="28"/>
        </w:rPr>
        <w:t xml:space="preserve">2.5 V5 — Higher Temperature (More Random)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6"/>
              <w:left w:val="single" w:color="BFBFBF" w:sz="6"/>
              <w:bottom w:val="single" w:color="BFBFBF" w:sz="6"/>
              <w:right w:val="single" w:color="BFBFBF" w:sz="6"/>
            </w:tcBorders>
            <w:shd w:fill="1F4E79" w:val="clear"/>
            <w:tcMar>
              <w:top w:type="dxa" w:w="50"/>
              <w:left w:type="dxa" w:w="120"/>
              <w:bottom w:type="dxa" w:w="50"/>
              <w:right w:type="dxa" w:w="120"/>
            </w:tcMar>
          </w:tcPr>
          <w:p>
            <w:pPr>
              <w:jc w:val="left"/>
            </w:pPr>
            <w:r>
              <w:rPr>
                <w:rFonts w:ascii="Arial" w:cs="Arial" w:eastAsia="Arial" w:hAnsi="Arial"/>
                <w:b/>
                <w:bCs/>
                <w:color w:val="FFFFFF"/>
                <w:sz w:val="18"/>
                <w:szCs w:val="18"/>
              </w:rPr>
              <w:t xml:space="preserve">Model</w:t>
            </w:r>
          </w:p>
        </w:tc>
        <w:tc>
          <w:tcPr>
            <w:tcW w:type="dxa" w:w="6960"/>
            <w:tcBorders>
              <w:top w:val="single" w:color="BFBFBF" w:sz="6"/>
              <w:left w:val="single" w:color="BFBFBF" w:sz="6"/>
              <w:bottom w:val="single" w:color="BFBFBF" w:sz="6"/>
              <w:right w:val="single" w:color="BFBFBF" w:sz="6"/>
            </w:tcBorders>
            <w:shd w:fill="F8FAFC" w:val="clear"/>
            <w:tcMar>
              <w:top w:type="dxa" w:w="50"/>
              <w:left w:type="dxa" w:w="120"/>
              <w:bottom w:type="dxa" w:w="50"/>
              <w:right w:type="dxa" w:w="120"/>
            </w:tcMar>
          </w:tcPr>
          <w:p>
            <w:pPr>
              <w:jc w:val="left"/>
            </w:pPr>
            <w:r>
              <w:rPr>
                <w:rFonts w:ascii="Arial" w:cs="Arial" w:eastAsia="Arial" w:hAnsi="Arial"/>
                <w:b w:val="false"/>
                <w:bCs w:val="false"/>
                <w:color w:val="000000"/>
                <w:sz w:val="19"/>
                <w:szCs w:val="19"/>
              </w:rPr>
              <w:t xml:space="preserve">llama-3.3-70b-versatile  (same as V1)</w:t>
            </w:r>
          </w:p>
        </w:tc>
      </w:tr>
      <w:tr>
        <w:tc>
          <w:tcPr>
            <w:tcW w:type="dxa" w:w="2400"/>
            <w:tcBorders>
              <w:top w:val="single" w:color="BFBFBF" w:sz="6"/>
              <w:left w:val="single" w:color="BFBFBF" w:sz="6"/>
              <w:bottom w:val="single" w:color="BFBFBF" w:sz="6"/>
              <w:right w:val="single" w:color="BFBFBF" w:sz="6"/>
            </w:tcBorders>
            <w:shd w:fill="1F4E79" w:val="clear"/>
            <w:tcMar>
              <w:top w:type="dxa" w:w="50"/>
              <w:left w:type="dxa" w:w="120"/>
              <w:bottom w:type="dxa" w:w="50"/>
              <w:right w:type="dxa" w:w="120"/>
            </w:tcMar>
          </w:tcPr>
          <w:p>
            <w:pPr>
              <w:jc w:val="left"/>
            </w:pPr>
            <w:r>
              <w:rPr>
                <w:rFonts w:ascii="Arial" w:cs="Arial" w:eastAsia="Arial" w:hAnsi="Arial"/>
                <w:b/>
                <w:bCs/>
                <w:color w:val="FFFFFF"/>
                <w:sz w:val="18"/>
                <w:szCs w:val="18"/>
              </w:rPr>
              <w:t xml:space="preserve">Temperature</w:t>
            </w:r>
          </w:p>
        </w:tc>
        <w:tc>
          <w:tcPr>
            <w:tcW w:type="dxa" w:w="6960"/>
            <w:tcBorders>
              <w:top w:val="single" w:color="BFBFBF" w:sz="6"/>
              <w:left w:val="single" w:color="BFBFBF" w:sz="6"/>
              <w:bottom w:val="single" w:color="BFBFBF" w:sz="6"/>
              <w:right w:val="single" w:color="BFBFBF" w:sz="6"/>
            </w:tcBorders>
            <w:shd w:fill="F8FAFC" w:val="clear"/>
            <w:tcMar>
              <w:top w:type="dxa" w:w="50"/>
              <w:left w:type="dxa" w:w="120"/>
              <w:bottom w:type="dxa" w:w="50"/>
              <w:right w:type="dxa" w:w="120"/>
            </w:tcMar>
          </w:tcPr>
          <w:p>
            <w:pPr>
              <w:jc w:val="left"/>
            </w:pPr>
            <w:r>
              <w:rPr>
                <w:rFonts w:ascii="Arial" w:cs="Arial" w:eastAsia="Arial" w:hAnsi="Arial"/>
                <w:b/>
                <w:bCs/>
                <w:color w:val="C00000"/>
                <w:sz w:val="19"/>
                <w:szCs w:val="19"/>
              </w:rPr>
              <w:t xml:space="preserve">0.8</w:t>
            </w:r>
          </w:p>
        </w:tc>
      </w:tr>
      <w:tr>
        <w:tc>
          <w:tcPr>
            <w:tcW w:type="dxa" w:w="2400"/>
            <w:tcBorders>
              <w:top w:val="single" w:color="BFBFBF" w:sz="6"/>
              <w:left w:val="single" w:color="BFBFBF" w:sz="6"/>
              <w:bottom w:val="single" w:color="BFBFBF" w:sz="6"/>
              <w:right w:val="single" w:color="BFBFBF" w:sz="6"/>
            </w:tcBorders>
            <w:shd w:fill="1F4E79" w:val="clear"/>
            <w:tcMar>
              <w:top w:type="dxa" w:w="50"/>
              <w:left w:type="dxa" w:w="120"/>
              <w:bottom w:type="dxa" w:w="50"/>
              <w:right w:type="dxa" w:w="120"/>
            </w:tcMar>
          </w:tcPr>
          <w:p>
            <w:pPr>
              <w:jc w:val="left"/>
            </w:pPr>
            <w:r>
              <w:rPr>
                <w:rFonts w:ascii="Arial" w:cs="Arial" w:eastAsia="Arial" w:hAnsi="Arial"/>
                <w:b/>
                <w:bCs/>
                <w:color w:val="FFFFFF"/>
                <w:sz w:val="18"/>
                <w:szCs w:val="18"/>
              </w:rPr>
              <w:t xml:space="preserve">System Prompt</w:t>
            </w:r>
          </w:p>
        </w:tc>
        <w:tc>
          <w:tcPr>
            <w:tcW w:type="dxa" w:w="6960"/>
            <w:tcBorders>
              <w:top w:val="single" w:color="BFBFBF" w:sz="6"/>
              <w:left w:val="single" w:color="BFBFBF" w:sz="6"/>
              <w:bottom w:val="single" w:color="BFBFBF" w:sz="6"/>
              <w:right w:val="single" w:color="BFBFBF" w:sz="6"/>
            </w:tcBorders>
            <w:shd w:fill="F8FAFC" w:val="clear"/>
            <w:tcMar>
              <w:top w:type="dxa" w:w="50"/>
              <w:left w:type="dxa" w:w="120"/>
              <w:bottom w:type="dxa" w:w="50"/>
              <w:right w:type="dxa" w:w="120"/>
            </w:tcMar>
          </w:tcPr>
          <w:p>
            <w:pPr>
              <w:jc w:val="left"/>
            </w:pPr>
            <w:r>
              <w:rPr>
                <w:rFonts w:ascii="Arial" w:cs="Arial" w:eastAsia="Arial" w:hAnsi="Arial"/>
                <w:b w:val="false"/>
                <w:bCs w:val="false"/>
                <w:color w:val="000000"/>
                <w:sz w:val="19"/>
                <w:szCs w:val="19"/>
              </w:rPr>
              <w:t xml:space="preserve">full  (same as V1)</w:t>
            </w:r>
          </w:p>
        </w:tc>
      </w:tr>
      <w:tr>
        <w:tc>
          <w:tcPr>
            <w:tcW w:type="dxa" w:w="2400"/>
            <w:tcBorders>
              <w:top w:val="single" w:color="BFBFBF" w:sz="6"/>
              <w:left w:val="single" w:color="BFBFBF" w:sz="6"/>
              <w:bottom w:val="single" w:color="BFBFBF" w:sz="6"/>
              <w:right w:val="single" w:color="BFBFBF" w:sz="6"/>
            </w:tcBorders>
            <w:shd w:fill="1F4E79" w:val="clear"/>
            <w:tcMar>
              <w:top w:type="dxa" w:w="50"/>
              <w:left w:type="dxa" w:w="120"/>
              <w:bottom w:type="dxa" w:w="50"/>
              <w:right w:type="dxa" w:w="120"/>
            </w:tcMar>
          </w:tcPr>
          <w:p>
            <w:pPr>
              <w:jc w:val="left"/>
            </w:pPr>
            <w:r>
              <w:rPr>
                <w:rFonts w:ascii="Arial" w:cs="Arial" w:eastAsia="Arial" w:hAnsi="Arial"/>
                <w:b/>
                <w:bCs/>
                <w:color w:val="FFFFFF"/>
                <w:sz w:val="18"/>
                <w:szCs w:val="18"/>
              </w:rPr>
              <w:t xml:space="preserve">Single change vs V1</w:t>
            </w:r>
          </w:p>
        </w:tc>
        <w:tc>
          <w:tcPr>
            <w:tcW w:type="dxa" w:w="6960"/>
            <w:tcBorders>
              <w:top w:val="single" w:color="BFBFBF" w:sz="6"/>
              <w:left w:val="single" w:color="BFBFBF" w:sz="6"/>
              <w:bottom w:val="single" w:color="BFBFBF" w:sz="6"/>
              <w:right w:val="single" w:color="BFBFBF" w:sz="6"/>
            </w:tcBorders>
            <w:shd w:fill="F8FAFC" w:val="clear"/>
            <w:tcMar>
              <w:top w:type="dxa" w:w="50"/>
              <w:left w:type="dxa" w:w="120"/>
              <w:bottom w:type="dxa" w:w="50"/>
              <w:right w:type="dxa" w:w="120"/>
            </w:tcMar>
          </w:tcPr>
          <w:p>
            <w:pPr>
              <w:jc w:val="left"/>
            </w:pPr>
            <w:r>
              <w:rPr>
                <w:rFonts w:ascii="Arial" w:cs="Arial" w:eastAsia="Arial" w:hAnsi="Arial"/>
                <w:b/>
                <w:bCs/>
                <w:color w:val="7C3AED"/>
                <w:sz w:val="19"/>
                <w:szCs w:val="19"/>
              </w:rPr>
              <w:t xml:space="preserve">Temperature raised from 0.5 to 0.8 (more sampling randomness)</w:t>
            </w:r>
          </w:p>
        </w:tc>
      </w:tr>
    </w:tbl>
    <w:p>
      <w:pPr>
        <w:spacing w:after="80" w:before="80" w:line="320"/>
        <w:jc w:val="left"/>
      </w:pPr>
      <w:r>
        <w:rPr>
          <w:rFonts w:ascii="Arial" w:cs="Arial" w:eastAsia="Arial" w:hAnsi="Arial"/>
          <w:b w:val="false"/>
          <w:bCs w:val="false"/>
          <w:i w:val="false"/>
          <w:iCs w:val="false"/>
          <w:color w:val="000000"/>
          <w:sz w:val="22"/>
          <w:szCs w:val="22"/>
        </w:rPr>
        <w:t xml:space="preserve"> </w:t>
      </w:r>
    </w:p>
    <w:p>
      <w:pPr>
        <w:spacing w:after="80" w:before="80" w:line="320"/>
        <w:jc w:val="left"/>
      </w:pPr>
      <w:r>
        <w:rPr>
          <w:rFonts w:ascii="Arial" w:cs="Arial" w:eastAsia="Arial" w:hAnsi="Arial"/>
          <w:b/>
          <w:bCs/>
          <w:i w:val="false"/>
          <w:iCs w:val="false"/>
          <w:color w:val="000000"/>
          <w:sz w:val="22"/>
          <w:szCs w:val="22"/>
        </w:rPr>
        <w:t xml:space="preserve">Hypothesis: </w:t>
      </w:r>
      <w:r>
        <w:rPr>
          <w:rFonts w:ascii="Arial" w:cs="Arial" w:eastAsia="Arial" w:hAnsi="Arial"/>
          <w:b w:val="false"/>
          <w:bCs w:val="false"/>
          <w:i w:val="false"/>
          <w:iCs w:val="false"/>
          <w:color w:val="000000"/>
          <w:sz w:val="22"/>
          <w:szCs w:val="22"/>
        </w:rPr>
        <w:t xml:space="preserve">Higher temperature should produce more diverse phrasings and possibly more "creative" but also less reliable outputs. For a structured factual task, we expected this to be unhelpful — but we wanted evidence rather than assumption.</w:t>
      </w:r>
    </w:p>
    <w:p>
      <w:pPr>
        <w:spacing w:after="80" w:before="160" w:line="320"/>
        <w:jc w:val="left"/>
      </w:pPr>
      <w:r>
        <w:rPr>
          <w:rFonts w:ascii="Arial" w:cs="Arial" w:eastAsia="Arial" w:hAnsi="Arial"/>
          <w:b/>
          <w:bCs/>
          <w:i w:val="false"/>
          <w:iCs w:val="false"/>
          <w:color w:val="000000"/>
          <w:sz w:val="22"/>
          <w:szCs w:val="22"/>
        </w:rPr>
        <w:t xml:space="preserve">Results across the 3 students: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2"/>
              <w:left w:val="single" w:color="F59E0B" w:sz="24"/>
              <w:bottom w:val="single" w:color="F59E0B" w:sz="12"/>
              <w:right w:val="single" w:color="F59E0B" w:sz="24"/>
            </w:tcBorders>
            <w:shd w:fill="FFFBEB" w:val="clear"/>
            <w:tcMar>
              <w:top w:type="dxa" w:w="160"/>
              <w:left w:type="dxa" w:w="220"/>
              <w:bottom w:type="dxa" w:w="160"/>
              <w:right w:type="dxa" w:w="220"/>
            </w:tcMar>
          </w:tcPr>
          <w:p>
            <w:pPr>
              <w:spacing w:after="100"/>
              <w:jc w:val="left"/>
            </w:pPr>
            <w:r>
              <w:rPr>
                <w:rFonts w:ascii="Arial" w:cs="Arial" w:eastAsia="Arial" w:hAnsi="Arial"/>
                <w:sz w:val="18"/>
                <w:szCs w:val="18"/>
              </w:rPr>
              <w:t xml:space="preserve">📌 </w:t>
            </w:r>
            <w:r>
              <w:rPr>
                <w:rFonts w:ascii="Arial" w:cs="Arial" w:eastAsia="Arial" w:hAnsi="Arial"/>
                <w:b/>
                <w:bCs/>
                <w:color w:val="92400E"/>
                <w:sz w:val="20"/>
                <w:szCs w:val="20"/>
              </w:rPr>
              <w:t xml:space="preserve">V5 outputs — very close to V4, with one small ordering shift</w:t>
            </w:r>
          </w:p>
          <w:p>
            <w:pPr>
              <w:spacing w:after="30" w:before="80"/>
              <w:jc w:val="left"/>
            </w:pPr>
            <w:r>
              <w:rPr>
                <w:rFonts w:ascii="Arial" w:cs="Arial" w:eastAsia="Arial" w:hAnsi="Arial"/>
                <w:b/>
                <w:bCs/>
                <w:color w:val="6B7280"/>
                <w:sz w:val="20"/>
                <w:szCs w:val="20"/>
              </w:rPr>
              <w:t xml:space="preserve">Student 1 (سامير) — same academic warning as V4, same closing as V4:</w:t>
            </w:r>
          </w:p>
          <w:p>
            <w:pPr>
              <w:bidi/>
              <w:spacing w:after="30" w:before="30" w:line="320"/>
              <w:jc w:val="right"/>
            </w:pPr>
            <w:r>
              <w:rPr>
                <w:rFonts w:ascii="Arial" w:cs="Arial" w:eastAsia="Arial" w:hAnsi="Arial"/>
                <w:i/>
                <w:iCs/>
                <w:color w:val="1F2937"/>
                <w:sz w:val="21"/>
                <w:szCs w:val="21"/>
              </w:rPr>
              <w:t xml:space="preserve">"الـ CGPA: 1.46 (مستوى الحمل: 14 ساعة كحد أقصى)"</w:t>
            </w:r>
          </w:p>
          <w:p>
            <w:pPr>
              <w:bidi/>
              <w:spacing w:after="30" w:before="30" w:line="320"/>
              <w:jc w:val="right"/>
            </w:pPr>
            <w:r>
              <w:rPr>
                <w:rFonts w:ascii="Arial" w:cs="Arial" w:eastAsia="Arial" w:hAnsi="Arial"/>
                <w:i/>
                <w:iCs/>
                <w:color w:val="1F2937"/>
                <w:sz w:val="21"/>
                <w:szCs w:val="21"/>
              </w:rPr>
              <w:t xml:space="preserve">"الطالب تحت الإنذار الأكاديمي."</w:t>
            </w:r>
          </w:p>
          <w:p>
            <w:pPr>
              <w:spacing w:after="30" w:before="80"/>
              <w:jc w:val="left"/>
            </w:pPr>
            <w:r>
              <w:rPr>
                <w:rFonts w:ascii="Arial" w:cs="Arial" w:eastAsia="Arial" w:hAnsi="Arial"/>
                <w:b/>
                <w:bCs/>
                <w:color w:val="6B7280"/>
                <w:sz w:val="20"/>
                <w:szCs w:val="20"/>
              </w:rPr>
              <w:t xml:space="preserve">Student 2 (أحمد) — output is essentially identical to V4:</w:t>
            </w:r>
          </w:p>
          <w:p>
            <w:pPr>
              <w:spacing w:after="30" w:before="60"/>
              <w:jc w:val="left"/>
            </w:pPr>
            <w:r>
              <w:rPr>
                <w:rFonts w:ascii="Arial" w:cs="Arial" w:eastAsia="Arial" w:hAnsi="Arial"/>
                <w:color w:val="1F2937"/>
                <w:sz w:val="20"/>
                <w:szCs w:val="20"/>
              </w:rPr>
              <w:t xml:space="preserve">[same content, same closing as V4]</w:t>
            </w:r>
          </w:p>
          <w:p>
            <w:pPr>
              <w:spacing w:after="30" w:before="80"/>
              <w:jc w:val="left"/>
            </w:pPr>
            <w:r>
              <w:rPr>
                <w:rFonts w:ascii="Arial" w:cs="Arial" w:eastAsia="Arial" w:hAnsi="Arial"/>
                <w:b/>
                <w:bCs/>
                <w:color w:val="6B7280"/>
                <w:sz w:val="20"/>
                <w:szCs w:val="20"/>
              </w:rPr>
              <w:t xml:space="preserve">Student 3 (سعيد) — slight variation in graduation-plan ordering:</w:t>
            </w:r>
          </w:p>
          <w:p>
            <w:pPr>
              <w:spacing w:after="30" w:before="60"/>
              <w:jc w:val="left"/>
            </w:pPr>
            <w:r>
              <w:rPr>
                <w:rFonts w:ascii="Arial" w:cs="Arial" w:eastAsia="Arial" w:hAnsi="Arial"/>
                <w:color w:val="1F2937"/>
                <w:sz w:val="20"/>
                <w:szCs w:val="20"/>
              </w:rPr>
              <w:t xml:space="preserve">V4 Term 3 order: CSE132, CSE211, CSE221, CSE251, MAT212, MAT231</w:t>
            </w:r>
          </w:p>
          <w:p>
            <w:pPr>
              <w:spacing w:after="30" w:before="60"/>
              <w:jc w:val="left"/>
            </w:pPr>
            <w:r>
              <w:rPr>
                <w:rFonts w:ascii="Arial" w:cs="Arial" w:eastAsia="Arial" w:hAnsi="Arial"/>
                <w:color w:val="1F2937"/>
                <w:sz w:val="20"/>
                <w:szCs w:val="20"/>
              </w:rPr>
              <w:t xml:space="preserve">V5 Term 3 order: MAT212, MAT231, CSE132, CSE211, CSE221, CSE251</w:t>
            </w:r>
          </w:p>
          <w:p>
            <w:pPr>
              <w:spacing w:after="30" w:before="60"/>
              <w:jc w:val="left"/>
            </w:pPr>
            <w:r>
              <w:rPr>
                <w:rFonts w:ascii="Arial" w:cs="Arial" w:eastAsia="Arial" w:hAnsi="Arial"/>
                <w:color w:val="1F2937"/>
                <w:sz w:val="20"/>
                <w:szCs w:val="20"/>
              </w:rPr>
              <w:t xml:space="preserve">Same set of courses, presented in a slightly different order.</w:t>
            </w:r>
          </w:p>
        </w:tc>
      </w:tr>
    </w:tbl>
    <w:p>
      <w:pPr>
        <w:spacing w:after="80" w:before="80" w:line="320"/>
        <w:jc w:val="left"/>
      </w:pPr>
      <w:r>
        <w:rPr>
          <w:rFonts w:ascii="Arial" w:cs="Arial" w:eastAsia="Arial" w:hAnsi="Arial"/>
          <w:b w:val="false"/>
          <w:bCs w:val="false"/>
          <w:i w:val="false"/>
          <w:iCs w:val="false"/>
          <w:color w:val="000000"/>
          <w:sz w:val="22"/>
          <w:szCs w:val="22"/>
        </w:rPr>
        <w:t xml:space="preserve">V5 looked almost identical to V4 in two of three cases, with only minor reordering visible in student 3. The structured nature of the task (data is computed in code; LLM only formats) leaves very little room for randomness to do anything useful.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2"/>
              <w:left w:val="single" w:color="16A34A" w:sz="24"/>
              <w:bottom w:val="single" w:color="16A34A" w:sz="12"/>
              <w:right w:val="single" w:color="16A34A" w:sz="24"/>
            </w:tcBorders>
            <w:shd w:fill="F0FDF4" w:val="clear"/>
            <w:tcMar>
              <w:top w:type="dxa" w:w="160"/>
              <w:left w:type="dxa" w:w="220"/>
              <w:bottom w:type="dxa" w:w="160"/>
              <w:right w:type="dxa" w:w="220"/>
            </w:tcMar>
          </w:tcPr>
          <w:p>
            <w:pPr>
              <w:spacing w:line="320"/>
              <w:jc w:val="left"/>
            </w:pPr>
            <w:r>
              <w:rPr>
                <w:rFonts w:ascii="Arial" w:cs="Arial" w:eastAsia="Arial" w:hAnsi="Arial"/>
                <w:b/>
                <w:bCs/>
                <w:color w:val="15803D"/>
                <w:sz w:val="22"/>
                <w:szCs w:val="22"/>
              </w:rPr>
              <w:t xml:space="preserve">🎯 What we learned: </w:t>
            </w:r>
            <w:r>
              <w:rPr>
                <w:rFonts w:ascii="Arial" w:cs="Arial" w:eastAsia="Arial" w:hAnsi="Arial"/>
                <w:color w:val="14532D"/>
                <w:sz w:val="22"/>
                <w:szCs w:val="22"/>
              </w:rPr>
              <w:t xml:space="preserve">Higher temperature buys us nothing for this task. Lower temperature (V4) was strictly better because it was more consistent without losing anything. There is no reason to ever set temperature above 0 in this workflow.</w:t>
            </w:r>
          </w:p>
        </w:tc>
      </w:tr>
    </w:tbl>
    <w:p>
      <w:pPr>
        <w:pBdr>
          <w:bottom w:val="single" w:color="D1D5DB" w:sz="6" w:space="1"/>
        </w:pBdr>
        <w:spacing w:after="200" w:before="200"/>
        <w:jc w:val="center"/>
      </w:pPr>
      <w:r>
        <w:rPr>
          <w:rFonts w:ascii="Arial" w:cs="Arial" w:eastAsia="Arial" w:hAnsi="Arial"/>
          <w:sz w:val="1"/>
          <w:szCs w:val="1"/>
        </w:rPr>
        <w:t xml:space="preserve"/>
      </w:r>
    </w:p>
    <w:p>
      <w:pPr>
        <w:pStyle w:val="Heading2"/>
        <w:spacing w:after="140" w:before="320"/>
        <w:jc w:val="left"/>
      </w:pPr>
      <w:r>
        <w:rPr>
          <w:rFonts w:ascii="Arial" w:cs="Arial" w:eastAsia="Arial" w:hAnsi="Arial"/>
          <w:b/>
          <w:bCs/>
          <w:color w:val="DC2626"/>
          <w:sz w:val="28"/>
          <w:szCs w:val="28"/>
        </w:rPr>
        <w:t xml:space="preserve">2.6 V6 — Shortened 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6"/>
              <w:left w:val="single" w:color="BFBFBF" w:sz="6"/>
              <w:bottom w:val="single" w:color="BFBFBF" w:sz="6"/>
              <w:right w:val="single" w:color="BFBFBF" w:sz="6"/>
            </w:tcBorders>
            <w:shd w:fill="1F4E79" w:val="clear"/>
            <w:tcMar>
              <w:top w:type="dxa" w:w="50"/>
              <w:left w:type="dxa" w:w="120"/>
              <w:bottom w:type="dxa" w:w="50"/>
              <w:right w:type="dxa" w:w="120"/>
            </w:tcMar>
          </w:tcPr>
          <w:p>
            <w:pPr>
              <w:jc w:val="left"/>
            </w:pPr>
            <w:r>
              <w:rPr>
                <w:rFonts w:ascii="Arial" w:cs="Arial" w:eastAsia="Arial" w:hAnsi="Arial"/>
                <w:b/>
                <w:bCs/>
                <w:color w:val="FFFFFF"/>
                <w:sz w:val="18"/>
                <w:szCs w:val="18"/>
              </w:rPr>
              <w:t xml:space="preserve">Model</w:t>
            </w:r>
          </w:p>
        </w:tc>
        <w:tc>
          <w:tcPr>
            <w:tcW w:type="dxa" w:w="6960"/>
            <w:tcBorders>
              <w:top w:val="single" w:color="BFBFBF" w:sz="6"/>
              <w:left w:val="single" w:color="BFBFBF" w:sz="6"/>
              <w:bottom w:val="single" w:color="BFBFBF" w:sz="6"/>
              <w:right w:val="single" w:color="BFBFBF" w:sz="6"/>
            </w:tcBorders>
            <w:shd w:fill="F8FAFC" w:val="clear"/>
            <w:tcMar>
              <w:top w:type="dxa" w:w="50"/>
              <w:left w:type="dxa" w:w="120"/>
              <w:bottom w:type="dxa" w:w="50"/>
              <w:right w:type="dxa" w:w="120"/>
            </w:tcMar>
          </w:tcPr>
          <w:p>
            <w:pPr>
              <w:jc w:val="left"/>
            </w:pPr>
            <w:r>
              <w:rPr>
                <w:rFonts w:ascii="Arial" w:cs="Arial" w:eastAsia="Arial" w:hAnsi="Arial"/>
                <w:b w:val="false"/>
                <w:bCs w:val="false"/>
                <w:color w:val="000000"/>
                <w:sz w:val="19"/>
                <w:szCs w:val="19"/>
              </w:rPr>
              <w:t xml:space="preserve">llama-3.3-70b-versatile  (same as V1)</w:t>
            </w:r>
          </w:p>
        </w:tc>
      </w:tr>
      <w:tr>
        <w:tc>
          <w:tcPr>
            <w:tcW w:type="dxa" w:w="2400"/>
            <w:tcBorders>
              <w:top w:val="single" w:color="BFBFBF" w:sz="6"/>
              <w:left w:val="single" w:color="BFBFBF" w:sz="6"/>
              <w:bottom w:val="single" w:color="BFBFBF" w:sz="6"/>
              <w:right w:val="single" w:color="BFBFBF" w:sz="6"/>
            </w:tcBorders>
            <w:shd w:fill="1F4E79" w:val="clear"/>
            <w:tcMar>
              <w:top w:type="dxa" w:w="50"/>
              <w:left w:type="dxa" w:w="120"/>
              <w:bottom w:type="dxa" w:w="50"/>
              <w:right w:type="dxa" w:w="120"/>
            </w:tcMar>
          </w:tcPr>
          <w:p>
            <w:pPr>
              <w:jc w:val="left"/>
            </w:pPr>
            <w:r>
              <w:rPr>
                <w:rFonts w:ascii="Arial" w:cs="Arial" w:eastAsia="Arial" w:hAnsi="Arial"/>
                <w:b/>
                <w:bCs/>
                <w:color w:val="FFFFFF"/>
                <w:sz w:val="18"/>
                <w:szCs w:val="18"/>
              </w:rPr>
              <w:t xml:space="preserve">Temperature</w:t>
            </w:r>
          </w:p>
        </w:tc>
        <w:tc>
          <w:tcPr>
            <w:tcW w:type="dxa" w:w="6960"/>
            <w:tcBorders>
              <w:top w:val="single" w:color="BFBFBF" w:sz="6"/>
              <w:left w:val="single" w:color="BFBFBF" w:sz="6"/>
              <w:bottom w:val="single" w:color="BFBFBF" w:sz="6"/>
              <w:right w:val="single" w:color="BFBFBF" w:sz="6"/>
            </w:tcBorders>
            <w:shd w:fill="F8FAFC" w:val="clear"/>
            <w:tcMar>
              <w:top w:type="dxa" w:w="50"/>
              <w:left w:type="dxa" w:w="120"/>
              <w:bottom w:type="dxa" w:w="50"/>
              <w:right w:type="dxa" w:w="120"/>
            </w:tcMar>
          </w:tcPr>
          <w:p>
            <w:pPr>
              <w:jc w:val="left"/>
            </w:pPr>
            <w:r>
              <w:rPr>
                <w:rFonts w:ascii="Arial" w:cs="Arial" w:eastAsia="Arial" w:hAnsi="Arial"/>
                <w:b w:val="false"/>
                <w:bCs w:val="false"/>
                <w:color w:val="000000"/>
                <w:sz w:val="19"/>
                <w:szCs w:val="19"/>
              </w:rPr>
              <w:t xml:space="preserve">0.5  (same as V1)</w:t>
            </w:r>
          </w:p>
        </w:tc>
      </w:tr>
      <w:tr>
        <w:tc>
          <w:tcPr>
            <w:tcW w:type="dxa" w:w="2400"/>
            <w:tcBorders>
              <w:top w:val="single" w:color="BFBFBF" w:sz="6"/>
              <w:left w:val="single" w:color="BFBFBF" w:sz="6"/>
              <w:bottom w:val="single" w:color="BFBFBF" w:sz="6"/>
              <w:right w:val="single" w:color="BFBFBF" w:sz="6"/>
            </w:tcBorders>
            <w:shd w:fill="1F4E79" w:val="clear"/>
            <w:tcMar>
              <w:top w:type="dxa" w:w="50"/>
              <w:left w:type="dxa" w:w="120"/>
              <w:bottom w:type="dxa" w:w="50"/>
              <w:right w:type="dxa" w:w="120"/>
            </w:tcMar>
          </w:tcPr>
          <w:p>
            <w:pPr>
              <w:jc w:val="left"/>
            </w:pPr>
            <w:r>
              <w:rPr>
                <w:rFonts w:ascii="Arial" w:cs="Arial" w:eastAsia="Arial" w:hAnsi="Arial"/>
                <w:b/>
                <w:bCs/>
                <w:color w:val="FFFFFF"/>
                <w:sz w:val="18"/>
                <w:szCs w:val="18"/>
              </w:rPr>
              <w:t xml:space="preserve">System Prompt</w:t>
            </w:r>
          </w:p>
        </w:tc>
        <w:tc>
          <w:tcPr>
            <w:tcW w:type="dxa" w:w="6960"/>
            <w:tcBorders>
              <w:top w:val="single" w:color="BFBFBF" w:sz="6"/>
              <w:left w:val="single" w:color="BFBFBF" w:sz="6"/>
              <w:bottom w:val="single" w:color="BFBFBF" w:sz="6"/>
              <w:right w:val="single" w:color="BFBFBF" w:sz="6"/>
            </w:tcBorders>
            <w:shd w:fill="F8FAFC" w:val="clear"/>
            <w:tcMar>
              <w:top w:type="dxa" w:w="50"/>
              <w:left w:type="dxa" w:w="120"/>
              <w:bottom w:type="dxa" w:w="50"/>
              <w:right w:type="dxa" w:w="120"/>
            </w:tcMar>
          </w:tcPr>
          <w:p>
            <w:pPr>
              <w:jc w:val="left"/>
            </w:pPr>
            <w:r>
              <w:rPr>
                <w:rFonts w:ascii="Arial" w:cs="Arial" w:eastAsia="Arial" w:hAnsi="Arial"/>
                <w:b/>
                <w:bCs/>
                <w:color w:val="C00000"/>
                <w:sz w:val="19"/>
                <w:szCs w:val="19"/>
              </w:rPr>
              <w:t xml:space="preserve">shortened — 690 chars instead of 4228 (~84% removed)</w:t>
            </w:r>
          </w:p>
        </w:tc>
      </w:tr>
      <w:tr>
        <w:tc>
          <w:tcPr>
            <w:tcW w:type="dxa" w:w="2400"/>
            <w:tcBorders>
              <w:top w:val="single" w:color="BFBFBF" w:sz="6"/>
              <w:left w:val="single" w:color="BFBFBF" w:sz="6"/>
              <w:bottom w:val="single" w:color="BFBFBF" w:sz="6"/>
              <w:right w:val="single" w:color="BFBFBF" w:sz="6"/>
            </w:tcBorders>
            <w:shd w:fill="1F4E79" w:val="clear"/>
            <w:tcMar>
              <w:top w:type="dxa" w:w="50"/>
              <w:left w:type="dxa" w:w="120"/>
              <w:bottom w:type="dxa" w:w="50"/>
              <w:right w:type="dxa" w:w="120"/>
            </w:tcMar>
          </w:tcPr>
          <w:p>
            <w:pPr>
              <w:jc w:val="left"/>
            </w:pPr>
            <w:r>
              <w:rPr>
                <w:rFonts w:ascii="Arial" w:cs="Arial" w:eastAsia="Arial" w:hAnsi="Arial"/>
                <w:b/>
                <w:bCs/>
                <w:color w:val="FFFFFF"/>
                <w:sz w:val="18"/>
                <w:szCs w:val="18"/>
              </w:rPr>
              <w:t xml:space="preserve">Single change vs V1</w:t>
            </w:r>
          </w:p>
        </w:tc>
        <w:tc>
          <w:tcPr>
            <w:tcW w:type="dxa" w:w="6960"/>
            <w:tcBorders>
              <w:top w:val="single" w:color="BFBFBF" w:sz="6"/>
              <w:left w:val="single" w:color="BFBFBF" w:sz="6"/>
              <w:bottom w:val="single" w:color="BFBFBF" w:sz="6"/>
              <w:right w:val="single" w:color="BFBFBF" w:sz="6"/>
            </w:tcBorders>
            <w:shd w:fill="F8FAFC" w:val="clear"/>
            <w:tcMar>
              <w:top w:type="dxa" w:w="50"/>
              <w:left w:type="dxa" w:w="120"/>
              <w:bottom w:type="dxa" w:w="50"/>
              <w:right w:type="dxa" w:w="120"/>
            </w:tcMar>
          </w:tcPr>
          <w:p>
            <w:pPr>
              <w:jc w:val="left"/>
            </w:pPr>
            <w:r>
              <w:rPr>
                <w:rFonts w:ascii="Arial" w:cs="Arial" w:eastAsia="Arial" w:hAnsi="Arial"/>
                <w:b/>
                <w:bCs/>
                <w:color w:val="DC2626"/>
                <w:sz w:val="19"/>
                <w:szCs w:val="19"/>
              </w:rPr>
              <w:t xml:space="preserve">System prompt cut from full (4228) to short (690 chars)</w:t>
            </w:r>
          </w:p>
        </w:tc>
      </w:tr>
    </w:tbl>
    <w:p>
      <w:pPr>
        <w:spacing w:after="80" w:before="80" w:line="320"/>
        <w:jc w:val="left"/>
      </w:pPr>
      <w:r>
        <w:rPr>
          <w:rFonts w:ascii="Arial" w:cs="Arial" w:eastAsia="Arial" w:hAnsi="Arial"/>
          <w:b w:val="false"/>
          <w:bCs w:val="false"/>
          <w:i w:val="false"/>
          <w:iCs w:val="false"/>
          <w:color w:val="000000"/>
          <w:sz w:val="22"/>
          <w:szCs w:val="22"/>
        </w:rPr>
        <w:t xml:space="preserve"> </w:t>
      </w:r>
    </w:p>
    <w:p>
      <w:pPr>
        <w:spacing w:after="80" w:before="80" w:line="320"/>
        <w:jc w:val="left"/>
      </w:pPr>
      <w:r>
        <w:rPr>
          <w:rFonts w:ascii="Arial" w:cs="Arial" w:eastAsia="Arial" w:hAnsi="Arial"/>
          <w:b/>
          <w:bCs/>
          <w:i w:val="false"/>
          <w:iCs w:val="false"/>
          <w:color w:val="000000"/>
          <w:sz w:val="22"/>
          <w:szCs w:val="22"/>
        </w:rPr>
        <w:t xml:space="preserve">Hypothesis: </w:t>
      </w:r>
      <w:r>
        <w:rPr>
          <w:rFonts w:ascii="Arial" w:cs="Arial" w:eastAsia="Arial" w:hAnsi="Arial"/>
          <w:b w:val="false"/>
          <w:bCs w:val="false"/>
          <w:i w:val="false"/>
          <w:iCs w:val="false"/>
          <w:color w:val="000000"/>
          <w:sz w:val="22"/>
          <w:szCs w:val="22"/>
        </w:rPr>
        <w:t xml:space="preserve">The full system prompt has a lot of detailed rules ("don't echo instructions back", "no emojis", "no markdown", "talk like a colleague", "do not lecture", and many more). We suspected most of these are insurance against problems we have not actually seen in practice. Cutting them would save tokens (cheaper) and might still produce acceptable output.</w:t>
      </w:r>
    </w:p>
    <w:p>
      <w:pPr>
        <w:spacing w:after="80" w:before="160" w:line="320"/>
        <w:jc w:val="left"/>
      </w:pPr>
      <w:r>
        <w:rPr>
          <w:rFonts w:ascii="Arial" w:cs="Arial" w:eastAsia="Arial" w:hAnsi="Arial"/>
          <w:b/>
          <w:bCs/>
          <w:i w:val="false"/>
          <w:iCs w:val="false"/>
          <w:color w:val="000000"/>
          <w:sz w:val="22"/>
          <w:szCs w:val="22"/>
        </w:rPr>
        <w:t xml:space="preserve">Results across the 3 students: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2"/>
              <w:left w:val="single" w:color="F59E0B" w:sz="24"/>
              <w:bottom w:val="single" w:color="F59E0B" w:sz="12"/>
              <w:right w:val="single" w:color="F59E0B" w:sz="24"/>
            </w:tcBorders>
            <w:shd w:fill="FFFBEB" w:val="clear"/>
            <w:tcMar>
              <w:top w:type="dxa" w:w="160"/>
              <w:left w:type="dxa" w:w="220"/>
              <w:bottom w:type="dxa" w:w="160"/>
              <w:right w:type="dxa" w:w="220"/>
            </w:tcMar>
          </w:tcPr>
          <w:p>
            <w:pPr>
              <w:spacing w:after="100"/>
              <w:jc w:val="left"/>
            </w:pPr>
            <w:r>
              <w:rPr>
                <w:rFonts w:ascii="Arial" w:cs="Arial" w:eastAsia="Arial" w:hAnsi="Arial"/>
                <w:sz w:val="18"/>
                <w:szCs w:val="18"/>
              </w:rPr>
              <w:t xml:space="preserve">📌 </w:t>
            </w:r>
            <w:r>
              <w:rPr>
                <w:rFonts w:ascii="Arial" w:cs="Arial" w:eastAsia="Arial" w:hAnsi="Arial"/>
                <w:b/>
                <w:bCs/>
                <w:color w:val="92400E"/>
                <w:sz w:val="20"/>
                <w:szCs w:val="20"/>
              </w:rPr>
              <w:t xml:space="preserve">V6 outputs — fabricated/added content in 3 of 3 students</w:t>
            </w:r>
          </w:p>
          <w:p>
            <w:pPr>
              <w:spacing w:after="30" w:before="80"/>
              <w:jc w:val="left"/>
            </w:pPr>
            <w:r>
              <w:rPr>
                <w:rFonts w:ascii="Arial" w:cs="Arial" w:eastAsia="Arial" w:hAnsi="Arial"/>
                <w:b/>
                <w:bCs/>
                <w:color w:val="6B7280"/>
                <w:sz w:val="20"/>
                <w:szCs w:val="20"/>
              </w:rPr>
              <w:t xml:space="preserve">Student 1 (سامير) — produced full structured output, then ADDED an unsolicited paragraph:</w:t>
            </w:r>
          </w:p>
          <w:p>
            <w:pPr>
              <w:bidi/>
              <w:spacing w:after="30" w:before="30" w:line="320"/>
              <w:jc w:val="right"/>
            </w:pPr>
            <w:r>
              <w:rPr>
                <w:rFonts w:ascii="Arial" w:cs="Arial" w:eastAsia="Arial" w:hAnsi="Arial"/>
                <w:i/>
                <w:iCs/>
                <w:color w:val="1F2937"/>
                <w:sz w:val="21"/>
                <w:szCs w:val="21"/>
              </w:rPr>
              <w:t xml:space="preserve">"نصيحة للطالب: يجب على الطالب سامير عادل مصطفى أن يركز على تحسين مستواه الأكاديمي في المواد الأساسية مثل الرياضيات والفيزياء والهندسة، ويجب أن يعمل على تعزيز قدرته على التحليل والاستنتاج في المادة CSE132. كما يجب أن يلتزم بالخطة الدراسية المقترحة له ويتابع تقدمه الأكاديمي بانتظام."</w:t>
            </w:r>
          </w:p>
          <w:p>
            <w:pPr>
              <w:spacing w:after="30" w:before="80"/>
              <w:jc w:val="left"/>
            </w:pPr>
            <w:r>
              <w:rPr>
                <w:rFonts w:ascii="Arial" w:cs="Arial" w:eastAsia="Arial" w:hAnsi="Arial"/>
                <w:b/>
                <w:bCs/>
                <w:color w:val="6B7280"/>
                <w:sz w:val="20"/>
                <w:szCs w:val="20"/>
              </w:rPr>
              <w:t xml:space="preserve">Student 2 (أحمد) — added a status note AND the same kind of advice paragraph:</w:t>
            </w:r>
          </w:p>
          <w:p>
            <w:pPr>
              <w:bidi/>
              <w:spacing w:after="30" w:before="30" w:line="320"/>
              <w:jc w:val="right"/>
            </w:pPr>
            <w:r>
              <w:rPr>
                <w:rFonts w:ascii="Arial" w:cs="Arial" w:eastAsia="Arial" w:hAnsi="Arial"/>
                <w:i/>
                <w:iCs/>
                <w:color w:val="1F2937"/>
                <w:sz w:val="21"/>
                <w:szCs w:val="21"/>
              </w:rPr>
              <w:t xml:space="preserve">"الطالب في وضع أكاديمي جيد."</w:t>
            </w:r>
          </w:p>
          <w:p>
            <w:pPr>
              <w:bidi/>
              <w:spacing w:after="30" w:before="30" w:line="320"/>
              <w:jc w:val="right"/>
            </w:pPr>
            <w:r>
              <w:rPr>
                <w:rFonts w:ascii="Arial" w:cs="Arial" w:eastAsia="Arial" w:hAnsi="Arial"/>
                <w:i/>
                <w:iCs/>
                <w:color w:val="1F2937"/>
                <w:sz w:val="21"/>
                <w:szCs w:val="21"/>
              </w:rPr>
              <w:t xml:space="preserve">"نصيحة للطالب: يجب على الطالب أحمد محمد إبراهيم أن يركز على تحسين مستواه الأكاديمي في المواد الأساسية مثل الرياضيات والفيزياء والهندسة، ويجب أن يعمل على تعزيز قدرته على التحليل والاستنتاج في المواد التي يدرسها..."</w:t>
            </w:r>
          </w:p>
          <w:p>
            <w:pPr>
              <w:spacing w:after="30" w:before="80"/>
              <w:jc w:val="left"/>
            </w:pPr>
            <w:r>
              <w:rPr>
                <w:rFonts w:ascii="Arial" w:cs="Arial" w:eastAsia="Arial" w:hAnsi="Arial"/>
                <w:b/>
                <w:bCs/>
                <w:color w:val="6B7280"/>
                <w:sz w:val="20"/>
                <w:szCs w:val="20"/>
              </w:rPr>
              <w:t xml:space="preserve">Student 3 (سعيد) — inserted editorial commentary directly into the closing:</w:t>
            </w:r>
          </w:p>
          <w:p>
            <w:pPr>
              <w:bidi/>
              <w:spacing w:after="30" w:before="30" w:line="320"/>
              <w:jc w:val="right"/>
            </w:pPr>
            <w:r>
              <w:rPr>
                <w:rFonts w:ascii="Arial" w:cs="Arial" w:eastAsia="Arial" w:hAnsi="Arial"/>
                <w:i/>
                <w:iCs/>
                <w:color w:val="1F2937"/>
                <w:sz w:val="21"/>
                <w:szCs w:val="21"/>
              </w:rPr>
              <w:t xml:space="preserve">"الطالب سعيد علي خالد في وضع جيد أكاديميًا، ويتوقع أن ينهي دراسته في 7 أترم. هل تريد معرفة أي شيء آخر عن خطة الطالب سعيد علي خالد؟"</w:t>
            </w:r>
          </w:p>
        </w:tc>
      </w:tr>
    </w:tbl>
    <w:p>
      <w:pPr>
        <w:spacing w:after="80" w:before="80" w:line="320"/>
        <w:jc w:val="left"/>
      </w:pPr>
      <w:r>
        <w:rPr>
          <w:rFonts w:ascii="Arial" w:cs="Arial" w:eastAsia="Arial" w:hAnsi="Arial"/>
          <w:b w:val="false"/>
          <w:bCs w:val="false"/>
          <w:i w:val="false"/>
          <w:iCs w:val="false"/>
          <w:color w:val="000000"/>
          <w:sz w:val="22"/>
          <w:szCs w:val="22"/>
        </w:rPr>
        <w:t xml:space="preserve">Three observations on V6:</w:t>
      </w:r>
    </w:p>
    <w:p>
      <w:pPr>
        <w:spacing w:after="40" w:before="40" w:line="320"/>
        <w:jc w:val="left"/>
      </w:pPr>
      <w:r>
        <w:rPr>
          <w:rFonts w:ascii="Arial" w:cs="Arial" w:eastAsia="Arial" w:hAnsi="Arial"/>
          <w:b w:val="false"/>
          <w:bCs w:val="false"/>
          <w:i w:val="false"/>
          <w:iCs w:val="false"/>
          <w:color w:val="000000"/>
          <w:sz w:val="22"/>
          <w:szCs w:val="22"/>
        </w:rPr>
        <w:t xml:space="preserve">1. Output rate is 3/3 — the short prompt does not break the model, so the format itself is preserved.</w:t>
      </w:r>
    </w:p>
    <w:p>
      <w:pPr>
        <w:spacing w:after="40" w:before="40" w:line="320"/>
        <w:jc w:val="left"/>
      </w:pPr>
      <w:r>
        <w:rPr>
          <w:rFonts w:ascii="Arial" w:cs="Arial" w:eastAsia="Arial" w:hAnsi="Arial"/>
          <w:b w:val="false"/>
          <w:bCs w:val="false"/>
          <w:i w:val="false"/>
          <w:iCs w:val="false"/>
          <w:color w:val="000000"/>
          <w:sz w:val="22"/>
          <w:szCs w:val="22"/>
        </w:rPr>
        <w:t xml:space="preserve">2. </w:t>
      </w:r>
      <w:r>
        <w:rPr>
          <w:rFonts w:ascii="Arial" w:cs="Arial" w:eastAsia="Arial" w:hAnsi="Arial"/>
          <w:b/>
          <w:bCs/>
          <w:i w:val="false"/>
          <w:iCs w:val="false"/>
          <w:color w:val="000000"/>
          <w:sz w:val="22"/>
          <w:szCs w:val="22"/>
        </w:rPr>
        <w:t xml:space="preserve">In every case, </w:t>
      </w:r>
      <w:r>
        <w:rPr>
          <w:rFonts w:ascii="Arial" w:cs="Arial" w:eastAsia="Arial" w:hAnsi="Arial"/>
          <w:b w:val="false"/>
          <w:bCs w:val="false"/>
          <w:i w:val="false"/>
          <w:iCs w:val="false"/>
          <w:color w:val="000000"/>
          <w:sz w:val="22"/>
          <w:szCs w:val="22"/>
        </w:rPr>
        <w:t xml:space="preserve">V6 added content the user did not ask for — even for the student in good standing who does not need any advice. The advice paragraphs for students 1 and 2 use almost identical wording ("الرياضيات والفيزياء والهندسة"). This is template text that the model invents to fill space, not advice grounded in the actual student record.</w:t>
      </w:r>
    </w:p>
    <w:p>
      <w:pPr>
        <w:spacing w:after="40" w:before="40" w:line="320"/>
        <w:jc w:val="left"/>
      </w:pPr>
      <w:r>
        <w:rPr>
          <w:rFonts w:ascii="Arial" w:cs="Arial" w:eastAsia="Arial" w:hAnsi="Arial"/>
          <w:b w:val="false"/>
          <w:bCs w:val="false"/>
          <w:i w:val="false"/>
          <w:iCs w:val="false"/>
          <w:color w:val="000000"/>
          <w:sz w:val="22"/>
          <w:szCs w:val="22"/>
        </w:rPr>
        <w:t xml:space="preserve">3. The advice text is generic and not tied to the student's real situation. For a student already in good standing (Student 2, CGPA 2.83), the advice to "improve academic level" is not actionable — and the original full prompt explicitly forbade this kind of unsolicited lecturing.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2"/>
              <w:left w:val="single" w:color="16A34A" w:sz="24"/>
              <w:bottom w:val="single" w:color="16A34A" w:sz="12"/>
              <w:right w:val="single" w:color="16A34A" w:sz="24"/>
            </w:tcBorders>
            <w:shd w:fill="F0FDF4" w:val="clear"/>
            <w:tcMar>
              <w:top w:type="dxa" w:w="160"/>
              <w:left w:type="dxa" w:w="220"/>
              <w:bottom w:type="dxa" w:w="160"/>
              <w:right w:type="dxa" w:w="220"/>
            </w:tcMar>
          </w:tcPr>
          <w:p>
            <w:pPr>
              <w:spacing w:line="320"/>
              <w:jc w:val="left"/>
            </w:pPr>
            <w:r>
              <w:rPr>
                <w:rFonts w:ascii="Arial" w:cs="Arial" w:eastAsia="Arial" w:hAnsi="Arial"/>
                <w:b/>
                <w:bCs/>
                <w:color w:val="15803D"/>
                <w:sz w:val="22"/>
                <w:szCs w:val="22"/>
              </w:rPr>
              <w:t xml:space="preserve">🎯 What we learned: </w:t>
            </w:r>
            <w:r>
              <w:rPr>
                <w:rFonts w:ascii="Arial" w:cs="Arial" w:eastAsia="Arial" w:hAnsi="Arial"/>
                <w:color w:val="14532D"/>
                <w:sz w:val="22"/>
                <w:szCs w:val="22"/>
              </w:rPr>
              <w:t xml:space="preserve">Each of those "verbose" rules in the long prompt was buying us protection from a real failure mode. Removing them produced fabricated content in 3 out of 3 cases, including for a student who clearly does not need it. The token cost of the long prompt is justified — it is cheaper than the cost of the bot inventing things and confusing the admin. The full prompt stays.</w:t>
            </w:r>
          </w:p>
        </w:tc>
      </w:tr>
    </w:tbl>
    <w:p>
      <w:pPr>
        <w:pBdr>
          <w:bottom w:val="single" w:color="D1D5DB" w:sz="6" w:space="1"/>
        </w:pBdr>
        <w:spacing w:after="200" w:before="200"/>
        <w:jc w:val="center"/>
      </w:pPr>
      <w:r>
        <w:rPr>
          <w:rFonts w:ascii="Arial" w:cs="Arial" w:eastAsia="Arial" w:hAnsi="Arial"/>
          <w:sz w:val="1"/>
          <w:szCs w:val="1"/>
        </w:rPr>
        <w:t xml:space="preserve"/>
      </w:r>
    </w:p>
    <w:p>
      <w:pPr>
        <w:pStyle w:val="Heading1"/>
        <w:spacing w:after="140" w:before="320"/>
        <w:jc w:val="left"/>
      </w:pPr>
      <w:r>
        <w:rPr>
          <w:rFonts w:ascii="Arial" w:cs="Arial" w:eastAsia="Arial" w:hAnsi="Arial"/>
          <w:b/>
          <w:bCs/>
          <w:color w:val="1F4E79"/>
          <w:sz w:val="32"/>
          <w:szCs w:val="32"/>
        </w:rPr>
        <w:t xml:space="preserve">3. Visual Summary</w:t>
      </w:r>
    </w:p>
    <w:p>
      <w:pPr>
        <w:spacing w:after="80" w:before="80" w:line="320"/>
        <w:jc w:val="left"/>
      </w:pPr>
      <w:r>
        <w:rPr>
          <w:rFonts w:ascii="Arial" w:cs="Arial" w:eastAsia="Arial" w:hAnsi="Arial"/>
          <w:b w:val="false"/>
          <w:bCs w:val="false"/>
          <w:i w:val="false"/>
          <w:iCs w:val="false"/>
          <w:color w:val="000000"/>
          <w:sz w:val="22"/>
          <w:szCs w:val="22"/>
        </w:rPr>
        <w:t xml:space="preserve">The variant-by-variant analysis above shows the detail; the charts below summarize all 18 trials in three views.</w:t>
      </w:r>
    </w:p>
    <w:p>
      <w:pPr>
        <w:pStyle w:val="Heading2"/>
        <w:spacing w:after="140" w:before="320"/>
        <w:jc w:val="left"/>
      </w:pPr>
      <w:r>
        <w:rPr>
          <w:rFonts w:ascii="Arial" w:cs="Arial" w:eastAsia="Arial" w:hAnsi="Arial"/>
          <w:b/>
          <w:bCs/>
          <w:color w:val="2E75B6"/>
          <w:sz w:val="28"/>
          <w:szCs w:val="28"/>
        </w:rPr>
        <w:t xml:space="preserve">3.1 Output Success Rate</w:t>
      </w:r>
    </w:p>
    <w:p>
      <w:pPr>
        <w:spacing w:after="80" w:before="80" w:line="320"/>
        <w:jc w:val="left"/>
      </w:pPr>
      <w:r>
        <w:rPr>
          <w:rFonts w:ascii="Arial" w:cs="Arial" w:eastAsia="Arial" w:hAnsi="Arial"/>
          <w:b w:val="false"/>
          <w:bCs w:val="false"/>
          <w:i w:val="false"/>
          <w:iCs w:val="false"/>
          <w:color w:val="000000"/>
          <w:sz w:val="22"/>
          <w:szCs w:val="22"/>
        </w:rPr>
        <w:t xml:space="preserve">How often did each variant produce any output at all? This is the most basic reliability check.</w:t>
      </w:r>
    </w:p>
    <w:p>
      <w:pPr>
        <w:spacing w:after="80" w:before="16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57500"/>
                    </a:xfrm>
                    <a:prstGeom prst="rect">
                      <a:avLst/>
                    </a:prstGeom>
                  </pic:spPr>
                </pic:pic>
              </a:graphicData>
            </a:graphic>
          </wp:inline>
        </w:drawing>
      </w:r>
    </w:p>
    <w:p>
      <w:pPr>
        <w:spacing w:after="120"/>
        <w:jc w:val="center"/>
      </w:pPr>
      <w:r>
        <w:rPr>
          <w:rFonts w:ascii="Arial" w:cs="Arial" w:eastAsia="Arial" w:hAnsi="Arial"/>
          <w:i/>
          <w:iCs/>
          <w:color w:val="6B7280"/>
          <w:sz w:val="18"/>
          <w:szCs w:val="18"/>
        </w:rPr>
        <w:t xml:space="preserve">Chart 1: Output success rate per variant across 3 students.</w:t>
      </w:r>
    </w:p>
    <w:p>
      <w:pPr>
        <w:spacing w:after="80" w:before="80" w:line="320"/>
        <w:jc w:val="left"/>
      </w:pPr>
      <w:r>
        <w:rPr>
          <w:rFonts w:ascii="Arial" w:cs="Arial" w:eastAsia="Arial" w:hAnsi="Arial"/>
          <w:b w:val="false"/>
          <w:bCs w:val="false"/>
          <w:i w:val="false"/>
          <w:iCs w:val="false"/>
          <w:color w:val="000000"/>
          <w:sz w:val="22"/>
          <w:szCs w:val="22"/>
        </w:rPr>
        <w:t xml:space="preserve">V1, V4, V5, and V6 are all 100% reliable in producing some output. V2 succeeded only once (33%), and V3 never succeeded — both are unsuitable as the production default.</w:t>
      </w:r>
    </w:p>
    <w:p>
      <w:pPr>
        <w:pStyle w:val="Heading2"/>
        <w:spacing w:after="140" w:before="320"/>
        <w:jc w:val="left"/>
      </w:pPr>
      <w:r>
        <w:rPr>
          <w:rFonts w:ascii="Arial" w:cs="Arial" w:eastAsia="Arial" w:hAnsi="Arial"/>
          <w:b/>
          <w:bCs/>
          <w:color w:val="2E75B6"/>
          <w:sz w:val="28"/>
          <w:szCs w:val="28"/>
        </w:rPr>
        <w:t xml:space="preserve">3.2 Quality Matrix</w:t>
      </w:r>
    </w:p>
    <w:p>
      <w:pPr>
        <w:spacing w:after="80" w:before="80" w:line="320"/>
        <w:jc w:val="left"/>
      </w:pPr>
      <w:r>
        <w:rPr>
          <w:rFonts w:ascii="Arial" w:cs="Arial" w:eastAsia="Arial" w:hAnsi="Arial"/>
          <w:b w:val="false"/>
          <w:bCs w:val="false"/>
          <w:i w:val="false"/>
          <w:iCs w:val="false"/>
          <w:color w:val="000000"/>
          <w:sz w:val="22"/>
          <w:szCs w:val="22"/>
        </w:rPr>
        <w:t xml:space="preserve">Producing output is necessary but not sufficient. The matrix below colors each cell by whether the output was correct (green), had issues (yellow), or failed entirely (red).</w:t>
      </w:r>
    </w:p>
    <w:p>
      <w:pPr>
        <w:spacing w:after="80" w:before="160"/>
        <w:jc w:val="center"/>
      </w:pPr>
      <w:r>
        <w:drawing>
          <wp:inline distT="0" distB="0" distL="0" distR="0">
            <wp:extent cx="5715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190750"/>
                    </a:xfrm>
                    <a:prstGeom prst="rect">
                      <a:avLst/>
                    </a:prstGeom>
                  </pic:spPr>
                </pic:pic>
              </a:graphicData>
            </a:graphic>
          </wp:inline>
        </w:drawing>
      </w:r>
    </w:p>
    <w:p>
      <w:pPr>
        <w:spacing w:after="120"/>
        <w:jc w:val="center"/>
      </w:pPr>
      <w:r>
        <w:rPr>
          <w:rFonts w:ascii="Arial" w:cs="Arial" w:eastAsia="Arial" w:hAnsi="Arial"/>
          <w:i/>
          <w:iCs/>
          <w:color w:val="6B7280"/>
          <w:sz w:val="18"/>
          <w:szCs w:val="18"/>
        </w:rPr>
        <w:t xml:space="preserve">Chart 2: 18 trials at a glance — green = pass, yellow = issues, red = fail.</w:t>
      </w:r>
    </w:p>
    <w:p>
      <w:pPr>
        <w:spacing w:after="80" w:before="80" w:line="320"/>
        <w:jc w:val="left"/>
      </w:pPr>
      <w:r>
        <w:rPr>
          <w:rFonts w:ascii="Arial" w:cs="Arial" w:eastAsia="Arial" w:hAnsi="Arial"/>
          <w:b w:val="false"/>
          <w:bCs w:val="false"/>
          <w:i w:val="false"/>
          <w:iCs w:val="false"/>
          <w:color w:val="000000"/>
          <w:sz w:val="22"/>
          <w:szCs w:val="22"/>
        </w:rPr>
        <w:t xml:space="preserve">Of the 18 trials, 12 are clean passes (67%), 4 have issues (22%), and 5 are failures (28%). All 4 yellow cells correspond to V2 or V6 — the variants that produce output but with quality problems.</w:t>
      </w:r>
    </w:p>
    <w:p>
      <w:pPr>
        <w:pStyle w:val="Heading2"/>
        <w:spacing w:after="140" w:before="320"/>
        <w:jc w:val="left"/>
      </w:pPr>
      <w:r>
        <w:rPr>
          <w:rFonts w:ascii="Arial" w:cs="Arial" w:eastAsia="Arial" w:hAnsi="Arial"/>
          <w:b/>
          <w:bCs/>
          <w:color w:val="2E75B6"/>
          <w:sz w:val="28"/>
          <w:szCs w:val="28"/>
        </w:rPr>
        <w:t xml:space="preserve">3.3 Feature Compliance</w:t>
      </w:r>
    </w:p>
    <w:p>
      <w:pPr>
        <w:spacing w:after="80" w:before="80" w:line="320"/>
        <w:jc w:val="left"/>
      </w:pPr>
      <w:r>
        <w:rPr>
          <w:rFonts w:ascii="Arial" w:cs="Arial" w:eastAsia="Arial" w:hAnsi="Arial"/>
          <w:b w:val="false"/>
          <w:bCs w:val="false"/>
          <w:i w:val="false"/>
          <w:iCs w:val="false"/>
          <w:color w:val="000000"/>
          <w:sz w:val="22"/>
          <w:szCs w:val="22"/>
        </w:rPr>
        <w:t xml:space="preserve">Looking beyond raw success/failure, the chart below scores each variant on five specific quality features. Each cell shows how many of the 3 students passed that feature for that variant.</w:t>
      </w:r>
    </w:p>
    <w:p>
      <w:pPr>
        <w:spacing w:after="80" w:before="160"/>
        <w:jc w:val="center"/>
      </w:pPr>
      <w:r>
        <w:drawing>
          <wp:inline distT="0" distB="0" distL="0" distR="0">
            <wp:extent cx="5905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238500"/>
                    </a:xfrm>
                    <a:prstGeom prst="rect">
                      <a:avLst/>
                    </a:prstGeom>
                  </pic:spPr>
                </pic:pic>
              </a:graphicData>
            </a:graphic>
          </wp:inline>
        </w:drawing>
      </w:r>
    </w:p>
    <w:p>
      <w:pPr>
        <w:spacing w:after="120"/>
        <w:jc w:val="center"/>
      </w:pPr>
      <w:r>
        <w:rPr>
          <w:rFonts w:ascii="Arial" w:cs="Arial" w:eastAsia="Arial" w:hAnsi="Arial"/>
          <w:i/>
          <w:iCs/>
          <w:color w:val="6B7280"/>
          <w:sz w:val="18"/>
          <w:szCs w:val="18"/>
        </w:rPr>
        <w:t xml:space="preserve">Chart 3: Feature compliance — number of students (out of 3) for which each variant passed each feature.</w:t>
      </w:r>
    </w:p>
    <w:p>
      <w:pPr>
        <w:spacing w:after="80" w:before="80" w:line="320"/>
        <w:jc w:val="left"/>
      </w:pPr>
      <w:r>
        <w:rPr>
          <w:rFonts w:ascii="Arial" w:cs="Arial" w:eastAsia="Arial" w:hAnsi="Arial"/>
          <w:b w:val="false"/>
          <w:bCs w:val="false"/>
          <w:i w:val="false"/>
          <w:iCs w:val="false"/>
          <w:color w:val="000000"/>
          <w:sz w:val="22"/>
          <w:szCs w:val="22"/>
        </w:rPr>
        <w:t xml:space="preserve">V4 and V5 are the only variants that pass all five features for all three students. V1 (the baseline) misses one feature: it does not infer the academic warning. V6 produces output but fabricates content — it loses on "no fabrication" and "standard closing". V2 and V3 are weak across nearly every dimension because they did not produce output for most students.</w:t>
      </w:r>
    </w:p>
    <w:p>
      <w:pPr>
        <w:pBdr>
          <w:bottom w:val="single" w:color="D1D5DB" w:sz="6" w:space="1"/>
        </w:pBdr>
        <w:spacing w:after="200" w:before="200"/>
        <w:jc w:val="center"/>
      </w:pPr>
      <w:r>
        <w:rPr>
          <w:rFonts w:ascii="Arial" w:cs="Arial" w:eastAsia="Arial" w:hAnsi="Arial"/>
          <w:sz w:val="1"/>
          <w:szCs w:val="1"/>
        </w:rPr>
        <w:t xml:space="preserve"/>
      </w:r>
    </w:p>
    <w:p>
      <w:pPr>
        <w:pStyle w:val="Heading1"/>
        <w:spacing w:after="140" w:before="320"/>
        <w:jc w:val="left"/>
      </w:pPr>
      <w:r>
        <w:rPr>
          <w:rFonts w:ascii="Arial" w:cs="Arial" w:eastAsia="Arial" w:hAnsi="Arial"/>
          <w:b/>
          <w:bCs/>
          <w:color w:val="1F4E79"/>
          <w:sz w:val="32"/>
          <w:szCs w:val="32"/>
        </w:rPr>
        <w:t xml:space="preserve">4. Engineering Decisions Backed by Evidence</w:t>
      </w:r>
    </w:p>
    <w:p>
      <w:pPr>
        <w:spacing w:after="80" w:before="80" w:line="320"/>
        <w:jc w:val="left"/>
      </w:pPr>
      <w:r>
        <w:rPr>
          <w:rFonts w:ascii="Arial" w:cs="Arial" w:eastAsia="Arial" w:hAnsi="Arial"/>
          <w:b w:val="false"/>
          <w:bCs w:val="false"/>
          <w:i w:val="false"/>
          <w:iCs w:val="false"/>
          <w:color w:val="000000"/>
          <w:sz w:val="22"/>
          <w:szCs w:val="22"/>
        </w:rPr>
        <w:t xml:space="preserve">Pulling everything together, the table below lists the design decisions in our workflow, the evidence each one rests on, and what the experiments tell us we should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500"/>
        <w:gridCol w:w="2160"/>
      </w:tblGrid>
      <w:tr>
        <w:trPr>
          <w:tblHeader/>
        </w:trPr>
        <w:tc>
          <w:tcPr>
            <w:tcW w:type="dxa" w:w="27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Decision</w:t>
            </w:r>
          </w:p>
        </w:tc>
        <w:tc>
          <w:tcPr>
            <w:tcW w:type="dxa" w:w="450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Evidence</w:t>
            </w:r>
          </w:p>
        </w:tc>
        <w:tc>
          <w:tcPr>
            <w:tcW w:type="dxa" w:w="2160"/>
            <w:tcBorders>
              <w:top w:val="single" w:color="BFBFBF" w:sz="6"/>
              <w:left w:val="single" w:color="BFBFBF" w:sz="6"/>
              <w:bottom w:val="single" w:color="BFBFBF" w:sz="6"/>
              <w:right w:val="single" w:color="BFBFBF" w:sz="6"/>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Outcome</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bidi w:val="false"/>
              <w:jc w:val="left"/>
            </w:pPr>
            <w:r>
              <w:rPr>
                <w:rFonts w:ascii="Arial" w:cs="Arial" w:eastAsia="Arial" w:hAnsi="Arial"/>
                <w:b w:val="false"/>
                <w:bCs w:val="false"/>
                <w:i w:val="false"/>
                <w:iCs w:val="false"/>
                <w:color w:val="000000"/>
                <w:sz w:val="19"/>
                <w:szCs w:val="19"/>
              </w:rPr>
              <w:t xml:space="preserve">Llama 70B as default model</w:t>
            </w:r>
          </w:p>
        </w:tc>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bidi w:val="false"/>
              <w:jc w:val="left"/>
            </w:pPr>
            <w:r>
              <w:rPr>
                <w:rFonts w:ascii="Arial" w:cs="Arial" w:eastAsia="Arial" w:hAnsi="Arial"/>
                <w:b w:val="false"/>
                <w:bCs w:val="false"/>
                <w:i w:val="false"/>
                <w:iCs w:val="false"/>
                <w:color w:val="000000"/>
                <w:sz w:val="19"/>
                <w:szCs w:val="19"/>
              </w:rPr>
              <w:t xml:space="preserve">V2 (8B) succeeded 1/3; V3 (Gemma) was decommissioned by Groq</w:t>
            </w:r>
          </w:p>
        </w:tc>
        <w:tc>
          <w:tcPr>
            <w:tcW w:type="dxa" w:w="21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bidi w:val="false"/>
              <w:jc w:val="center"/>
            </w:pPr>
            <w:r>
              <w:rPr>
                <w:rFonts w:ascii="Arial" w:cs="Arial" w:eastAsia="Arial" w:hAnsi="Arial"/>
                <w:b/>
                <w:bCs/>
                <w:i w:val="false"/>
                <w:iCs w:val="false"/>
                <w:color w:val="15803D"/>
                <w:sz w:val="19"/>
                <w:szCs w:val="19"/>
              </w:rPr>
              <w:t xml:space="preserve">Confirmed ✓</w:t>
            </w:r>
          </w:p>
        </w:tc>
      </w:tr>
      <w:tr>
        <w:tc>
          <w:tcPr>
            <w:tcW w:type="dxa" w:w="27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bidi w:val="false"/>
              <w:jc w:val="left"/>
            </w:pPr>
            <w:r>
              <w:rPr>
                <w:rFonts w:ascii="Arial" w:cs="Arial" w:eastAsia="Arial" w:hAnsi="Arial"/>
                <w:b w:val="false"/>
                <w:bCs w:val="false"/>
                <w:i w:val="false"/>
                <w:iCs w:val="false"/>
                <w:color w:val="000000"/>
                <w:sz w:val="19"/>
                <w:szCs w:val="19"/>
              </w:rPr>
              <w:t xml:space="preserve">Detailed system prompt (4228 chars)</w:t>
            </w:r>
          </w:p>
        </w:tc>
        <w:tc>
          <w:tcPr>
            <w:tcW w:type="dxa" w:w="45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bidi w:val="false"/>
              <w:jc w:val="left"/>
            </w:pPr>
            <w:r>
              <w:rPr>
                <w:rFonts w:ascii="Arial" w:cs="Arial" w:eastAsia="Arial" w:hAnsi="Arial"/>
                <w:b w:val="false"/>
                <w:bCs w:val="false"/>
                <w:i w:val="false"/>
                <w:iCs w:val="false"/>
                <w:color w:val="000000"/>
                <w:sz w:val="19"/>
                <w:szCs w:val="19"/>
              </w:rPr>
              <w:t xml:space="preserve">V6 (short prompt) violated the "no editorializing" rule for 3 of 3 students</w:t>
            </w:r>
          </w:p>
        </w:tc>
        <w:tc>
          <w:tcPr>
            <w:tcW w:type="dxa" w:w="21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bidi w:val="false"/>
              <w:jc w:val="center"/>
            </w:pPr>
            <w:r>
              <w:rPr>
                <w:rFonts w:ascii="Arial" w:cs="Arial" w:eastAsia="Arial" w:hAnsi="Arial"/>
                <w:b/>
                <w:bCs/>
                <w:i w:val="false"/>
                <w:iCs w:val="false"/>
                <w:color w:val="15803D"/>
                <w:sz w:val="19"/>
                <w:szCs w:val="19"/>
              </w:rPr>
              <w:t xml:space="preserve">Confirmed ✓</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bidi w:val="false"/>
              <w:jc w:val="left"/>
            </w:pPr>
            <w:r>
              <w:rPr>
                <w:rFonts w:ascii="Arial" w:cs="Arial" w:eastAsia="Arial" w:hAnsi="Arial"/>
                <w:b w:val="false"/>
                <w:bCs w:val="false"/>
                <w:i w:val="false"/>
                <w:iCs w:val="false"/>
                <w:color w:val="000000"/>
                <w:sz w:val="19"/>
                <w:szCs w:val="19"/>
              </w:rPr>
              <w:t xml:space="preserve">Business logic in Code (not in LLM)</w:t>
            </w:r>
          </w:p>
        </w:tc>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bidi w:val="false"/>
              <w:jc w:val="left"/>
            </w:pPr>
            <w:r>
              <w:rPr>
                <w:rFonts w:ascii="Arial" w:cs="Arial" w:eastAsia="Arial" w:hAnsi="Arial"/>
                <w:b w:val="false"/>
                <w:bCs w:val="false"/>
                <w:i w:val="false"/>
                <w:iCs w:val="false"/>
                <w:color w:val="000000"/>
                <w:sz w:val="19"/>
                <w:szCs w:val="19"/>
              </w:rPr>
              <w:t xml:space="preserve">CGPA, max load, and grad plan were correct even when V2 succeeded — the LLM only had to format</w:t>
            </w:r>
          </w:p>
        </w:tc>
        <w:tc>
          <w:tcPr>
            <w:tcW w:type="dxa" w:w="21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bidi w:val="false"/>
              <w:jc w:val="center"/>
            </w:pPr>
            <w:r>
              <w:rPr>
                <w:rFonts w:ascii="Arial" w:cs="Arial" w:eastAsia="Arial" w:hAnsi="Arial"/>
                <w:b/>
                <w:bCs/>
                <w:i w:val="false"/>
                <w:iCs w:val="false"/>
                <w:color w:val="15803D"/>
                <w:sz w:val="19"/>
                <w:szCs w:val="19"/>
              </w:rPr>
              <w:t xml:space="preserve">Confirmed ✓</w:t>
            </w:r>
          </w:p>
        </w:tc>
      </w:tr>
      <w:tr>
        <w:tc>
          <w:tcPr>
            <w:tcW w:type="dxa" w:w="27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bidi w:val="false"/>
              <w:jc w:val="left"/>
            </w:pPr>
            <w:r>
              <w:rPr>
                <w:rFonts w:ascii="Arial" w:cs="Arial" w:eastAsia="Arial" w:hAnsi="Arial"/>
                <w:b w:val="false"/>
                <w:bCs w:val="false"/>
                <w:i w:val="false"/>
                <w:iCs w:val="false"/>
                <w:color w:val="000000"/>
                <w:sz w:val="19"/>
                <w:szCs w:val="19"/>
              </w:rPr>
              <w:t xml:space="preserve">Temperature = 0.5</w:t>
            </w:r>
          </w:p>
        </w:tc>
        <w:tc>
          <w:tcPr>
            <w:tcW w:type="dxa" w:w="45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bidi w:val="false"/>
              <w:jc w:val="left"/>
            </w:pPr>
            <w:r>
              <w:rPr>
                <w:rFonts w:ascii="Arial" w:cs="Arial" w:eastAsia="Arial" w:hAnsi="Arial"/>
                <w:b w:val="false"/>
                <w:bCs w:val="false"/>
                <w:i w:val="false"/>
                <w:iCs w:val="false"/>
                <w:color w:val="000000"/>
                <w:sz w:val="19"/>
                <w:szCs w:val="19"/>
              </w:rPr>
              <w:t xml:space="preserve">V4 (temp=0) was strictly better — caught the academic warning, more repeatable, no quality cost</w:t>
            </w:r>
          </w:p>
        </w:tc>
        <w:tc>
          <w:tcPr>
            <w:tcW w:type="dxa" w:w="21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bidi w:val="false"/>
              <w:jc w:val="center"/>
            </w:pPr>
            <w:r>
              <w:rPr>
                <w:rFonts w:ascii="Arial" w:cs="Arial" w:eastAsia="Arial" w:hAnsi="Arial"/>
                <w:b/>
                <w:bCs/>
                <w:i w:val="false"/>
                <w:iCs w:val="false"/>
                <w:color w:val="B45309"/>
                <w:sz w:val="19"/>
                <w:szCs w:val="19"/>
              </w:rPr>
              <w:t xml:space="preserve">Revised → 0.0 ⚙</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bidi w:val="false"/>
              <w:jc w:val="left"/>
            </w:pPr>
            <w:r>
              <w:rPr>
                <w:rFonts w:ascii="Arial" w:cs="Arial" w:eastAsia="Arial" w:hAnsi="Arial"/>
                <w:b w:val="false"/>
                <w:bCs w:val="false"/>
                <w:i w:val="false"/>
                <w:iCs w:val="false"/>
                <w:color w:val="000000"/>
                <w:sz w:val="19"/>
                <w:szCs w:val="19"/>
              </w:rPr>
              <w:t xml:space="preserve">Academic warning inferred by LLM</w:t>
            </w:r>
          </w:p>
        </w:tc>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bidi w:val="false"/>
              <w:jc w:val="left"/>
            </w:pPr>
            <w:r>
              <w:rPr>
                <w:rFonts w:ascii="Arial" w:cs="Arial" w:eastAsia="Arial" w:hAnsi="Arial"/>
                <w:b w:val="false"/>
                <w:bCs w:val="false"/>
                <w:i w:val="false"/>
                <w:iCs w:val="false"/>
                <w:color w:val="000000"/>
                <w:sz w:val="19"/>
                <w:szCs w:val="19"/>
              </w:rPr>
              <w:t xml:space="preserve">V1 missed the warning for CGPA 1.46; V4 and V5 caught it — behavior depends on temperature, not consistent</w:t>
            </w:r>
          </w:p>
        </w:tc>
        <w:tc>
          <w:tcPr>
            <w:tcW w:type="dxa" w:w="21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bidi w:val="false"/>
              <w:jc w:val="center"/>
            </w:pPr>
            <w:r>
              <w:rPr>
                <w:rFonts w:ascii="Arial" w:cs="Arial" w:eastAsia="Arial" w:hAnsi="Arial"/>
                <w:b/>
                <w:bCs/>
                <w:i w:val="false"/>
                <w:iCs w:val="false"/>
                <w:color w:val="C00000"/>
                <w:sz w:val="19"/>
                <w:szCs w:val="19"/>
              </w:rPr>
              <w:t xml:space="preserve">Move to code 🔧</w:t>
            </w:r>
          </w:p>
        </w:tc>
      </w:tr>
      <w:tr>
        <w:tc>
          <w:tcPr>
            <w:tcW w:type="dxa" w:w="27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bidi w:val="false"/>
              <w:jc w:val="left"/>
            </w:pPr>
            <w:r>
              <w:rPr>
                <w:rFonts w:ascii="Arial" w:cs="Arial" w:eastAsia="Arial" w:hAnsi="Arial"/>
                <w:b w:val="false"/>
                <w:bCs w:val="false"/>
                <w:i w:val="false"/>
                <w:iCs w:val="false"/>
                <w:color w:val="000000"/>
                <w:sz w:val="19"/>
                <w:szCs w:val="19"/>
              </w:rPr>
              <w:t xml:space="preserve">Closing sentence handled by LLM</w:t>
            </w:r>
          </w:p>
        </w:tc>
        <w:tc>
          <w:tcPr>
            <w:tcW w:type="dxa" w:w="450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bidi w:val="false"/>
              <w:jc w:val="left"/>
            </w:pPr>
            <w:r>
              <w:rPr>
                <w:rFonts w:ascii="Arial" w:cs="Arial" w:eastAsia="Arial" w:hAnsi="Arial"/>
                <w:b w:val="false"/>
                <w:bCs w:val="false"/>
                <w:i w:val="false"/>
                <w:iCs w:val="false"/>
                <w:color w:val="000000"/>
                <w:sz w:val="19"/>
                <w:szCs w:val="19"/>
              </w:rPr>
              <w:t xml:space="preserve">Closing wording varies across students even at temp=0 (V4)</w:t>
            </w:r>
          </w:p>
        </w:tc>
        <w:tc>
          <w:tcPr>
            <w:tcW w:type="dxa" w:w="2160"/>
            <w:tcBorders>
              <w:top w:val="single" w:color="BFBFBF" w:sz="6"/>
              <w:left w:val="single" w:color="BFBFBF" w:sz="6"/>
              <w:bottom w:val="single" w:color="BFBFBF" w:sz="6"/>
              <w:right w:val="single" w:color="BFBFBF" w:sz="6"/>
            </w:tcBorders>
            <w:shd w:fill="F2F2F2" w:val="clear"/>
            <w:tcMar>
              <w:top w:type="dxa" w:w="80"/>
              <w:left w:type="dxa" w:w="120"/>
              <w:bottom w:type="dxa" w:w="80"/>
              <w:right w:type="dxa" w:w="120"/>
            </w:tcMar>
          </w:tcPr>
          <w:p>
            <w:pPr>
              <w:bidi w:val="false"/>
              <w:jc w:val="center"/>
            </w:pPr>
            <w:r>
              <w:rPr>
                <w:rFonts w:ascii="Arial" w:cs="Arial" w:eastAsia="Arial" w:hAnsi="Arial"/>
                <w:b/>
                <w:bCs/>
                <w:i w:val="false"/>
                <w:iCs w:val="false"/>
                <w:color w:val="C00000"/>
                <w:sz w:val="19"/>
                <w:szCs w:val="19"/>
              </w:rPr>
              <w:t xml:space="preserve">New issue → use template 🔧</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bidi w:val="false"/>
              <w:jc w:val="left"/>
            </w:pPr>
            <w:r>
              <w:rPr>
                <w:rFonts w:ascii="Arial" w:cs="Arial" w:eastAsia="Arial" w:hAnsi="Arial"/>
                <w:b w:val="false"/>
                <w:bCs w:val="false"/>
                <w:i w:val="false"/>
                <w:iCs w:val="false"/>
                <w:color w:val="000000"/>
                <w:sz w:val="19"/>
                <w:szCs w:val="19"/>
              </w:rPr>
              <w:t xml:space="preserve">No error message on LLM failure</w:t>
            </w:r>
          </w:p>
        </w:tc>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bidi w:val="false"/>
              <w:jc w:val="left"/>
            </w:pPr>
            <w:r>
              <w:rPr>
                <w:rFonts w:ascii="Arial" w:cs="Arial" w:eastAsia="Arial" w:hAnsi="Arial"/>
                <w:b w:val="false"/>
                <w:bCs w:val="false"/>
                <w:i w:val="false"/>
                <w:iCs w:val="false"/>
                <w:color w:val="000000"/>
                <w:sz w:val="19"/>
                <w:szCs w:val="19"/>
              </w:rPr>
              <w:t xml:space="preserve">V3 failed silently (empty output) on 3 of 3 students — admin would have no idea what happened</w:t>
            </w:r>
          </w:p>
        </w:tc>
        <w:tc>
          <w:tcPr>
            <w:tcW w:type="dxa" w:w="21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bidi w:val="false"/>
              <w:jc w:val="center"/>
            </w:pPr>
            <w:r>
              <w:rPr>
                <w:rFonts w:ascii="Arial" w:cs="Arial" w:eastAsia="Arial" w:hAnsi="Arial"/>
                <w:b/>
                <w:bCs/>
                <w:i w:val="false"/>
                <w:iCs w:val="false"/>
                <w:color w:val="C00000"/>
                <w:sz w:val="19"/>
                <w:szCs w:val="19"/>
              </w:rPr>
              <w:t xml:space="preserve">New issue → add fallback 🔧</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Page </w:t>
    </w:r>
    <w:r>
      <w:rPr>
        <w:rFonts w:ascii="Arial" w:cs="Arial" w:eastAsia="Arial" w:hAnsi="Arial"/>
        <w:color w:val="7F7F7F"/>
        <w:sz w:val="16"/>
        <w:szCs w:val="16"/>
      </w:rPr>
      <w:fldChar w:fldCharType="begin"/>
      <w:instrText xml:space="preserve">PAGE</w:instrText>
      <w:fldChar w:fldCharType="separate"/>
      <w:fldChar w:fldCharType="end"/>
    </w:r>
    <w:r>
      <w:rPr>
        <w:rFonts w:ascii="Arial" w:cs="Arial" w:eastAsia="Arial" w:hAnsi="Arial"/>
        <w:color w:val="7F7F7F"/>
        <w:sz w:val="16"/>
        <w:szCs w:val="16"/>
      </w:rPr>
      <w:t xml:space="preserve"> of </w:t>
    </w:r>
    <w:r>
      <w:rPr>
        <w:rFonts w:ascii="Arial" w:cs="Arial" w:eastAsia="Arial" w:hAnsi="Arial"/>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i/>
        <w:iCs/>
        <w:color w:val="7F7F7F"/>
        <w:sz w:val="16"/>
        <w:szCs w:val="16"/>
      </w:rPr>
      <w:t xml:space="preserve">AIU Admin Advisor — Experiments Report (3 Students × 6 Variants)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7364e76ef5e1ab3c09b27ae4aaf071bf1b33d8b.png"/><Relationship Id="rId10" Type="http://schemas.openxmlformats.org/officeDocument/2006/relationships/image" Target="media/eb3672a06e69f1c00a4459432537056c50ef4ad1.png"/><Relationship Id="rId11" Type="http://schemas.openxmlformats.org/officeDocument/2006/relationships/image" Target="media/f34c8539643bc6cb551593ea48bb169634ca5290.png"/><Relationship Id="rId12" Type="http://schemas.openxmlformats.org/officeDocument/2006/relationships/image" Target="media/a745f75801e1572913ef0a982bd1fffd7bffb7f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2026-04-30T08:20:47.404Z</dcterms:created>
  <dcterms:modified xsi:type="dcterms:W3CDTF">2026-04-30T08:20:47.405Z</dcterms:modified>
</cp:coreProperties>
</file>

<file path=docProps/custom.xml><?xml version="1.0" encoding="utf-8"?>
<Properties xmlns="http://schemas.openxmlformats.org/officeDocument/2006/custom-properties" xmlns:vt="http://schemas.openxmlformats.org/officeDocument/2006/docPropsVTypes"/>
</file>