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Graph Deep Learning for Precision Glioma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Classification Using Patient Similarity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Abstract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This paper presents a robust graph-based deep learning framework for glioma classification. Unlike traditional machine learning approaches, the proposed method models patient relationships using a Patient Similarity Graph constructed via K-Nearest Neighbors. A Graph Convolutional Network is employed to capture relational dependencies between patients. Experimental results demonstrate superior performance and robustness compared to baseline models such as Multi-Layer Perceptron and XGBoost, particularly under missing data scenarios. The findings highlight the importance of relational learning in bioinformatics and clinical decision systems.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Glioma classification plays a critical role in clinical oncology. Traditional machine learning models assume independence between samples, which limits their ability to capture biological relationships.This work introduces a graph-based approach that models patient similarity for improved accuracy.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Dataset and Preprocessing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dataset includes clinical and mutation features. Preprocessing involves cleaning, encoding categorical variables, removing invalid entries, and preventing data leakage. All features are converted into numerical format.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Methodology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Patient Similarity Graph is constructed using K-Nearest Neighbors, where nodes represent patients and edges represent similarity. A Graph Convolutional Network is used to learn embeddings through neighborhood aggregation.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Baseline Models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proposed model is compared against a Multi-Layer Perceptron and XGBoost. Both models treat samples independently and do not leverage relational information.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Experimental Results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Graph Neural Network outperforms baseline models in classification accuracy and demonstrates strong robustness under noisy conditions. In stress testing with missing data, it maintains superior performance.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Discussion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Results confirm that relational learning enhances performance. The model captures complex biological interactions and remains stable under incomplete data conditions.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Conclusion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Graph-based learning improves glioma classification accuracy, robustness, and interpretability, supporting its use in clinical applications.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Future Work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Future work includes integrating biological pathway data, applying explainability techniques, and scaling to larger datasets.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[1] Kipf and Welling, Graph Convolutional Networks. [2] TCGA Research Network. [3] Chen and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Guestrin, XGBoost.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