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Blow for Barclays as 20% of shareholders reject climate strategy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2022 Wednesday 6:16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Kalyeena Makortoff Banking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Bank plan meets opposition after environmental protesters disrupt AGM in Manchester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Shareholders dealt an embarrassing blow to Barclays' climate credentials on Wednesday, with almost 20% rejecting the bank's climate strategy as activists disrupted its annual meeting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bank's financing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said on Wednesday that 19.19% of voting shareholders were against the bank's climate strategy, which set out its plans and progress towards goals to reach net zero emissions by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11% also opposed the bank's pay policy, after influential proxy shareholder adviser Glass Lewis raised concerns over the </w:t>
      </w:r>
      <w:hyperlink r:id="rId10" w:history="1">
        <w:r>
          <w:rPr>
            <w:rFonts w:ascii="arial" w:eastAsia="arial" w:hAnsi="arial" w:cs="arial"/>
            <w:b w:val="0"/>
            <w:i/>
            <w:strike w:val="0"/>
            <w:noProof w:val="0"/>
            <w:color w:val="0077CC"/>
            <w:position w:val="0"/>
            <w:sz w:val="20"/>
            <w:u w:val="single"/>
            <w:vertAlign w:val="baseline"/>
          </w:rPr>
          <w:t>pay packet for its new chief executive</w:t>
        </w:r>
      </w:hyperlink>
      <w:r>
        <w:rPr>
          <w:rFonts w:ascii="arial" w:eastAsia="arial" w:hAnsi="arial" w:cs="arial"/>
          <w:b w:val="0"/>
          <w:i w:val="0"/>
          <w:strike w:val="0"/>
          <w:noProof w:val="0"/>
          <w:color w:val="000000"/>
          <w:position w:val="0"/>
          <w:sz w:val="20"/>
          <w:u w:val="none"/>
          <w:vertAlign w:val="baseline"/>
        </w:rPr>
        <w:t xml:space="preserve">  CS Venkatakrishnan, which includes fixed pay of £2.7m and a long-term incentive plan worth up to 140% of his salary (about £3.8m).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capped an embarrassing annual meeting for the bank, where climate activist groups,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its offshoot, Money Rebellion, set off alarms and glued themselves to chairs in order to avoid being removed from the Manchester Central Convention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Shareholders also disrupted the annual meeting held by Standard Chartered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amid concerns over the banking group's climate track record.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from </w:t>
      </w:r>
      <w:hyperlink r:id="rId11" w:history="1">
        <w:r>
          <w:rPr>
            <w:rFonts w:ascii="arial" w:eastAsia="arial" w:hAnsi="arial" w:cs="arial"/>
            <w:b w:val="0"/>
            <w:i/>
            <w:strike w:val="0"/>
            <w:noProof w:val="0"/>
            <w:color w:val="0077CC"/>
            <w:position w:val="0"/>
            <w:sz w:val="20"/>
            <w:u w:val="single"/>
            <w:vertAlign w:val="baseline"/>
          </w:rPr>
          <w:t>@XRebellionUK</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@money_rebellion</w:t>
        </w:r>
      </w:hyperlink>
      <w:r>
        <w:rPr>
          <w:rFonts w:ascii="arial" w:eastAsia="arial" w:hAnsi="arial" w:cs="arial"/>
          <w:b w:val="0"/>
          <w:i w:val="0"/>
          <w:strike w:val="0"/>
          <w:noProof w:val="0"/>
          <w:color w:val="000000"/>
          <w:position w:val="0"/>
          <w:sz w:val="20"/>
          <w:u w:val="none"/>
          <w:vertAlign w:val="baseline"/>
        </w:rPr>
        <w:t xml:space="preserve">  inside Standard Chartered AGM today -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Full livestream: </w:t>
      </w:r>
      <w:hyperlink r:id="rId13" w:history="1">
        <w:r>
          <w:rPr>
            <w:rFonts w:ascii="arial" w:eastAsia="arial" w:hAnsi="arial" w:cs="arial"/>
            <w:b w:val="0"/>
            <w:i/>
            <w:strike w:val="0"/>
            <w:noProof w:val="0"/>
            <w:color w:val="0077CC"/>
            <w:position w:val="0"/>
            <w:sz w:val="20"/>
            <w:u w:val="single"/>
            <w:vertAlign w:val="baseline"/>
          </w:rPr>
          <w:t>https://t.co/pN4GEjcI1I</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#MoneyRebellion</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#DefundClimateChaos</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#StandardChartered</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#NetZeroBanking</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#EndFossilFuels</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#ClimateJustice</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pic.twitter.com/TWoXm88DsV</w:t>
        </w:r>
      </w:hyperlink>
      <w:r>
        <w:rPr>
          <w:rFonts w:ascii="arial" w:eastAsia="arial" w:hAnsi="arial" w:cs="arial"/>
          <w:b w:val="0"/>
          <w:i w:val="0"/>
          <w:strike w:val="0"/>
          <w:noProof w:val="0"/>
          <w:color w:val="000000"/>
          <w:position w:val="0"/>
          <w:sz w:val="20"/>
          <w:u w:val="none"/>
          <w:vertAlign w:val="baseline"/>
        </w:rPr>
        <w:t xml:space="preserve">  - XRUK Live (@XRUK_Live) </w:t>
      </w:r>
      <w:hyperlink r:id="rId23"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chair Nigel Higgins instructed security guards to remove protesters after he was interrupted multiple times, and forced to delay the start of the event for nearly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Bank is morally bankrupt," one activist shouted. "Barclays has ploughed $160bn [£128bn] into fossil fuel extraction," another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claim Barclays has continued to invest heavily in fossil fuels - having put more than £15bn into the industry in 2021 - while protesters accused the lender of "greenwashing".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who became increasingly exasperated as interruptions continued, told protesters the bank would not promise to immediately halt investment in fossil fuels, but insisted Barclays was committed to hit net zero emissions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'End Fossil Fuels Now!' XR disrupt </w:t>
      </w:r>
      <w:hyperlink r:id="rId24"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@StanChart</w:t>
        </w:r>
      </w:hyperlink>
      <w:r>
        <w:rPr>
          <w:rFonts w:ascii="arial" w:eastAsia="arial" w:hAnsi="arial" w:cs="arial"/>
          <w:b w:val="0"/>
          <w:i w:val="0"/>
          <w:strike w:val="0"/>
          <w:noProof w:val="0"/>
          <w:color w:val="000000"/>
          <w:position w:val="0"/>
          <w:sz w:val="20"/>
          <w:u w:val="none"/>
          <w:vertAlign w:val="baseline"/>
        </w:rPr>
        <w:t xml:space="preserve">  AGMs???????? </w:t>
      </w:r>
      <w:hyperlink r:id="rId24"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UK's largest investor in </w:t>
      </w:r>
      <w:hyperlink r:id="rId26" w:history="1">
        <w:r>
          <w:rPr>
            <w:rFonts w:ascii="arial" w:eastAsia="arial" w:hAnsi="arial" w:cs="arial"/>
            <w:b w:val="0"/>
            <w:i/>
            <w:strike w:val="0"/>
            <w:noProof w:val="0"/>
            <w:color w:val="0077CC"/>
            <w:position w:val="0"/>
            <w:sz w:val="20"/>
            <w:u w:val="single"/>
            <w:vertAlign w:val="baseline"/>
          </w:rPr>
          <w:t>#fossilfuels</w:t>
        </w:r>
      </w:hyperlink>
      <w:r>
        <w:rPr>
          <w:rFonts w:ascii="arial" w:eastAsia="arial" w:hAnsi="arial" w:cs="arial"/>
          <w:b w:val="0"/>
          <w:i w:val="0"/>
          <w:strike w:val="0"/>
          <w:noProof w:val="0"/>
          <w:color w:val="000000"/>
          <w:position w:val="0"/>
          <w:sz w:val="20"/>
          <w:u w:val="none"/>
          <w:vertAlign w:val="baseline"/>
        </w:rPr>
        <w:t xml:space="preserve">  $19.6 Billion in 2021?? </w:t>
      </w:r>
      <w:hyperlink r:id="rId25" w:history="1">
        <w:r>
          <w:rPr>
            <w:rFonts w:ascii="arial" w:eastAsia="arial" w:hAnsi="arial" w:cs="arial"/>
            <w:b w:val="0"/>
            <w:i/>
            <w:strike w:val="0"/>
            <w:noProof w:val="0"/>
            <w:color w:val="0077CC"/>
            <w:position w:val="0"/>
            <w:sz w:val="20"/>
            <w:u w:val="single"/>
            <w:vertAlign w:val="baseline"/>
          </w:rPr>
          <w:t>@StanChart</w:t>
        </w:r>
      </w:hyperlink>
      <w:r>
        <w:rPr>
          <w:rFonts w:ascii="arial" w:eastAsia="arial" w:hAnsi="arial" w:cs="arial"/>
          <w:b w:val="0"/>
          <w:i w:val="0"/>
          <w:strike w:val="0"/>
          <w:noProof w:val="0"/>
          <w:color w:val="000000"/>
          <w:position w:val="0"/>
          <w:sz w:val="20"/>
          <w:u w:val="none"/>
          <w:vertAlign w:val="baseline"/>
        </w:rPr>
        <w:t xml:space="preserve">  financed $6 Billion in 2021, 3rd biggest investment behind Barclays &amp; HSBC ?? </w:t>
      </w:r>
      <w:hyperlink r:id="rId27" w:history="1">
        <w:r>
          <w:rPr>
            <w:rFonts w:ascii="arial" w:eastAsia="arial" w:hAnsi="arial" w:cs="arial"/>
            <w:b w:val="0"/>
            <w:i/>
            <w:strike w:val="0"/>
            <w:noProof w:val="0"/>
            <w:color w:val="0077CC"/>
            <w:position w:val="0"/>
            <w:sz w:val="20"/>
            <w:u w:val="single"/>
            <w:vertAlign w:val="baseline"/>
          </w:rPr>
          <w:t>https://t.co/AYeFUiHVii</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pic.twitter.com/lfYUUuCBCp</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29" w:history="1">
        <w:r>
          <w:rPr>
            <w:rFonts w:ascii="arial" w:eastAsia="arial" w:hAnsi="arial" w:cs="arial"/>
            <w:b w:val="0"/>
            <w:i/>
            <w:strike w:val="0"/>
            <w:noProof w:val="0"/>
            <w:color w:val="0077CC"/>
            <w:position w:val="0"/>
            <w:sz w:val="20"/>
            <w:u w:val="single"/>
            <w:vertAlign w:val="baseline"/>
          </w:rPr>
          <w:t>May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the point. We share the ambition and are aligning the IEA [International Energy Agency] scenarios with the targets that we are setting, but there's a hell of a lot else that needs to be done to make that scenario come to fruition,"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said there had been "extensive engagement with stakeholders around this issue ahead of the AGM and over the last 12 months and we greatly value the input and feedback provided ... we are aware of a spectrum of views across the share register, but we are pleased the majority of shareholders have supported the resolution and we will continue to engage around this issue and look forward to providing an update on green financing later in the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Blow for Barclays as 20% of shareholders reject climate strategy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2/apr/15/vote-down-executive-pay-at-barclays-and-standard-chartered-investors-told" TargetMode="External" /><Relationship Id="rId11" Type="http://schemas.openxmlformats.org/officeDocument/2006/relationships/hyperlink" Target="https://twitter.com/XRebellionUK?ref_src=twsrc%5Etfw" TargetMode="External" /><Relationship Id="rId12" Type="http://schemas.openxmlformats.org/officeDocument/2006/relationships/hyperlink" Target="https://twitter.com/money_rebellion?ref_src=twsrc%5Etfw" TargetMode="External" /><Relationship Id="rId13" Type="http://schemas.openxmlformats.org/officeDocument/2006/relationships/hyperlink" Target="https://t.co/pN4GEjcI1I" TargetMode="External" /><Relationship Id="rId14" Type="http://schemas.openxmlformats.org/officeDocument/2006/relationships/hyperlink" Target="https://twitter.com/hashtag/MoneyRebellion?src=hash&amp;ref_src=twsrc%5Etfw" TargetMode="External" /><Relationship Id="rId15" Type="http://schemas.openxmlformats.org/officeDocument/2006/relationships/hyperlink" Target="https://twitter.com/hashtag/DefundClimateChaos?src=hash&amp;ref_src=twsrc%5Etfw" TargetMode="External" /><Relationship Id="rId16" Type="http://schemas.openxmlformats.org/officeDocument/2006/relationships/hyperlink" Target="https://twitter.com/hashtag/StandardChartered?src=hash&amp;ref_src=twsrc%5Etfw" TargetMode="External" /><Relationship Id="rId17" Type="http://schemas.openxmlformats.org/officeDocument/2006/relationships/hyperlink" Target="https://twitter.com/hashtag/Barclays?src=hash&amp;ref_src=twsrc%5Etfw" TargetMode="External" /><Relationship Id="rId18" Type="http://schemas.openxmlformats.org/officeDocument/2006/relationships/hyperlink" Target="https://twitter.com/hashtag/NetZeroBanking?src=hash&amp;ref_src=twsrc%5Etfw" TargetMode="External" /><Relationship Id="rId19" Type="http://schemas.openxmlformats.org/officeDocument/2006/relationships/hyperlink" Target="https://twitter.com/hashtag/ExtinctionRebellion?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EndFossilFuels?src=hash&amp;ref_src=twsrc%5Etfw" TargetMode="External" /><Relationship Id="rId21" Type="http://schemas.openxmlformats.org/officeDocument/2006/relationships/hyperlink" Target="https://twitter.com/hashtag/ClimateJustice?src=hash&amp;ref_src=twsrc%5Etfw" TargetMode="External" /><Relationship Id="rId22" Type="http://schemas.openxmlformats.org/officeDocument/2006/relationships/hyperlink" Target="https://t.co/TWoXm88DsV" TargetMode="External" /><Relationship Id="rId23" Type="http://schemas.openxmlformats.org/officeDocument/2006/relationships/hyperlink" Target="https://twitter.com/XRUK_Live/status/1521828407725723648?ref_src=twsrc%5Etfw" TargetMode="External" /><Relationship Id="rId24" Type="http://schemas.openxmlformats.org/officeDocument/2006/relationships/hyperlink" Target="https://twitter.com/Barclays?ref_src=twsrc%5Etfw" TargetMode="External" /><Relationship Id="rId25" Type="http://schemas.openxmlformats.org/officeDocument/2006/relationships/hyperlink" Target="https://twitter.com/StanChart?ref_src=twsrc%5Etfw" TargetMode="External" /><Relationship Id="rId26" Type="http://schemas.openxmlformats.org/officeDocument/2006/relationships/hyperlink" Target="https://twitter.com/hashtag/fossilfuels?src=hash&amp;ref_src=twsrc%5Etfw" TargetMode="External" /><Relationship Id="rId27" Type="http://schemas.openxmlformats.org/officeDocument/2006/relationships/hyperlink" Target="https://t.co/AYeFUiHVii" TargetMode="External" /><Relationship Id="rId28" Type="http://schemas.openxmlformats.org/officeDocument/2006/relationships/hyperlink" Target="https://t.co/lfYUUuCBCp" TargetMode="External" /><Relationship Id="rId29" Type="http://schemas.openxmlformats.org/officeDocument/2006/relationships/hyperlink" Target="https://twitter.com/XRebellionUK/status/1521806070578098178?ref_src=twsrc%5Etfw"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CF-9BK1-JBNF-W2F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Blow for Barclays as 20% of shareholders reject climate strategy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195</vt:lpwstr>
  </property>
  <property fmtid="{D5CDD505-2E9C-101B-9397-08002B2CF9AE}" pid="3" name="LADocCount">
    <vt:lpwstr>1</vt:lpwstr>
  </property>
  <property fmtid="{D5CDD505-2E9C-101B-9397-08002B2CF9AE}" pid="4" name="LADocumentID:195">
    <vt:lpwstr>Doc::urn:hlct:16|contextualFeaturePermID::1519360</vt:lpwstr>
  </property>
  <property fmtid="{D5CDD505-2E9C-101B-9397-08002B2CF9AE}" pid="5" name="UserPermID">
    <vt:lpwstr>urn:user:PA195023767</vt:lpwstr>
  </property>
</Properties>
</file>