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and Momentum join forces on climate crisis; Activists to rally at parliament urging government to declare environmental emergency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2019 Monday 3:07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Momentum, the youth climate strikers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to unite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 on Wednesday as </w:t>
      </w:r>
      <w:hyperlink r:id="rId10" w:history="1">
        <w:r>
          <w:rPr>
            <w:rFonts w:ascii="arial" w:eastAsia="arial" w:hAnsi="arial" w:cs="arial"/>
            <w:b w:val="0"/>
            <w:i/>
            <w:strike w:val="0"/>
            <w:noProof w:val="0"/>
            <w:color w:val="0077CC"/>
            <w:position w:val="0"/>
            <w:sz w:val="20"/>
            <w:u w:val="single"/>
            <w:vertAlign w:val="baseline"/>
          </w:rPr>
          <w:t>Labour calls on the Conservatives</w:t>
        </w:r>
      </w:hyperlink>
      <w:r>
        <w:rPr>
          <w:rFonts w:ascii="arial" w:eastAsia="arial" w:hAnsi="arial" w:cs="arial"/>
          <w:b w:val="0"/>
          <w:i w:val="0"/>
          <w:strike w:val="0"/>
          <w:noProof w:val="0"/>
          <w:color w:val="000000"/>
          <w:position w:val="0"/>
          <w:sz w:val="20"/>
          <w:u w:val="none"/>
          <w:vertAlign w:val="baseline"/>
        </w:rPr>
        <w:t xml:space="preserve"> to declare an environmental emergency in a parliamentary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coalition of activists and campaigners will rally in Parliament Square to demand the government backs the plan, first put forward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the primary demand of the </w:t>
      </w:r>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that engulfed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over the past fortnight.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Labour declared an environment and climate emergency and the shadow environment secretary, Sue Hayman, challenged her government counterpart, Michael Gove, to follow suit. The party has now forced a Commons vote on the issue as concerns over pollution and climate change dominate the political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Momentum said climate change was caused not by ordinary people but by elites, and Labour was right to push the government to recognise the urgency and scale of the impending environmental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disgraceful that Theresa May has sat on her hands, </w:t>
      </w:r>
      <w:hyperlink r:id="rId10" w:history="1">
        <w:r>
          <w:rPr>
            <w:rFonts w:ascii="arial" w:eastAsia="arial" w:hAnsi="arial" w:cs="arial"/>
            <w:b w:val="0"/>
            <w:i/>
            <w:strike w:val="0"/>
            <w:noProof w:val="0"/>
            <w:color w:val="0077CC"/>
            <w:position w:val="0"/>
            <w:sz w:val="20"/>
            <w:u w:val="single"/>
            <w:vertAlign w:val="baseline"/>
          </w:rPr>
          <w:t>refused to meet the climate strikers</w:t>
        </w:r>
      </w:hyperlink>
      <w:r>
        <w:rPr>
          <w:rFonts w:ascii="arial" w:eastAsia="arial" w:hAnsi="arial" w:cs="arial"/>
          <w:b w:val="0"/>
          <w:i w:val="0"/>
          <w:strike w:val="0"/>
          <w:noProof w:val="0"/>
          <w:color w:val="000000"/>
          <w:position w:val="0"/>
          <w:sz w:val="20"/>
          <w:u w:val="none"/>
          <w:vertAlign w:val="baseline"/>
        </w:rPr>
        <w:t xml:space="preserve"> and ignored the huge public outcry about the climate crisis," said Laura Parker, a Momentum spokesperson. "Climate change isn't caused by ordinary people. It's caused by elite politicians, oil executives and bankers who all profit from causing climate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"Only Labour can challenge this climate-wrecking elite and deliver a green industrial revolution, which will mitigate climate breakdown whilst transforming our economy and society in the interests of the many, not the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follows </w:t>
      </w:r>
      <w:hyperlink r:id="rId10" w:history="1">
        <w:r>
          <w:rPr>
            <w:rFonts w:ascii="arial" w:eastAsia="arial" w:hAnsi="arial" w:cs="arial"/>
            <w:b w:val="0"/>
            <w:i/>
            <w:strike w:val="0"/>
            <w:noProof w:val="0"/>
            <w:color w:val="0077CC"/>
            <w:position w:val="0"/>
            <w:sz w:val="20"/>
            <w:u w:val="single"/>
            <w:vertAlign w:val="baseline"/>
          </w:rPr>
          <w:t>school strikes in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dozens of countries</w:t>
        </w:r>
      </w:hyperlink>
      <w:r>
        <w:rPr>
          <w:rFonts w:ascii="arial" w:eastAsia="arial" w:hAnsi="arial" w:cs="arial"/>
          <w:b w:val="0"/>
          <w:i w:val="0"/>
          <w:strike w:val="0"/>
          <w:noProof w:val="0"/>
          <w:color w:val="000000"/>
          <w:position w:val="0"/>
          <w:sz w:val="20"/>
          <w:u w:val="none"/>
          <w:vertAlign w:val="baseline"/>
        </w:rPr>
        <w:t xml:space="preserve">, mass demonstrations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organised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 targeting by Momentum of banks that fund fossil fuel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leftwing grassroots movement has previously organised demonstrations outside parliament, such as in 2015 to put pressure on MPs to vote against the bombing of Syria in 2015, and to display support for the Labour leader, Jeremy Corbyn, after a number of shadow cabinet resignations in 2016.</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representatives are to meet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and the shadow chancellor, John McDonnell, on Tuesday and Gove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also calling for the government to act immediately to halve biodiversity loss and reduce net greenhouse gas emissions to zero by 2025, and to create a citizens' assembly to spearhead reforms.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and Momentum join forces on climate crisis Activists to rally at parliament urging government to declare environmental emergency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7/corbyn-declares-national-climate-emergenc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M-Y6C1-F021-604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and Momentum join forces on climate crisis Activists to rally at parliament urging government to declare environmental emergency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Doc::urn:hlct:16|contextualFeaturePermID::1519360</vt:lpwstr>
  </property>
  <property fmtid="{D5CDD505-2E9C-101B-9397-08002B2CF9AE}" pid="5" name="UserPermID">
    <vt:lpwstr>urn:user:PA195023767</vt:lpwstr>
  </property>
</Properties>
</file>