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hunger strikers target UK political parties; Activists stage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party HQs to push climate emergency on to general election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2019 Monday 1:29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Kate Proctor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begun hunger strikes outside a number of UK political party headquarters to push for more robust policies on tackling the climate emergency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in which one group of demonstators has occupied a lobby at the Labour party's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is part of a wider global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centred on a week-long hunger strike.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organisation tweeted</w:t>
        </w:r>
      </w:hyperlink>
      <w:r>
        <w:rPr>
          <w:rFonts w:ascii="arial" w:eastAsia="arial" w:hAnsi="arial" w:cs="arial"/>
          <w:b w:val="0"/>
          <w:i w:val="0"/>
          <w:strike w:val="0"/>
          <w:noProof w:val="0"/>
          <w:color w:val="000000"/>
          <w:position w:val="0"/>
          <w:sz w:val="20"/>
          <w:u w:val="none"/>
          <w:vertAlign w:val="baseline"/>
        </w:rPr>
        <w:t xml:space="preserve"> that hunger strikers would be outside all UK political party HQs all week "demanding leaders meet us and talk about our three demands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calls for governments to "tell the truth" about the extent of the climate emergency; to commit to reduce greenhouse gas emissions to net zero by 2025 and stop biodiversity loss; and to move beyond politics and address the issue via ideas such as citizens' assemblies.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confirmed there were protesters at its headquarters but gave no other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also targeted the Brexit party headquarters on Monday morning. A senior party official said the Metropolitan police had informed the party that a demonstrator had tried to access its office at Victoria Street,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"They tried to get in. The police called us because we weren't all there today." They said one member of staff had been in the office at the time and they were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the group's second wave of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 in which a number of streets and bridges were blocked and more than 1,800 people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later imposed a section 14 order under the Public Order Act 1986, barring any more action by the group. After a legal challenge, the high court </w:t>
      </w:r>
      <w:hyperlink r:id="rId10" w:history="1">
        <w:r>
          <w:rPr>
            <w:rFonts w:ascii="arial" w:eastAsia="arial" w:hAnsi="arial" w:cs="arial"/>
            <w:b w:val="0"/>
            <w:i/>
            <w:strike w:val="0"/>
            <w:noProof w:val="0"/>
            <w:color w:val="0077CC"/>
            <w:position w:val="0"/>
            <w:sz w:val="20"/>
            <w:u w:val="single"/>
            <w:vertAlign w:val="baseline"/>
          </w:rPr>
          <w:t>found this had been unlawful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w:t>
      </w:r>
      <w:hyperlink r:id="rId10" w:history="1">
        <w:r>
          <w:rPr>
            <w:rFonts w:ascii="arial" w:eastAsia="arial" w:hAnsi="arial" w:cs="arial"/>
            <w:b w:val="0"/>
            <w:i/>
            <w:strike w:val="0"/>
            <w:noProof w:val="0"/>
            <w:color w:val="0077CC"/>
            <w:position w:val="0"/>
            <w:sz w:val="20"/>
            <w:u w:val="single"/>
            <w:vertAlign w:val="baseline"/>
          </w:rPr>
          <w:t>published a letter</w:t>
        </w:r>
      </w:hyperlink>
      <w:r>
        <w:rPr>
          <w:rFonts w:ascii="arial" w:eastAsia="arial" w:hAnsi="arial" w:cs="arial"/>
          <w:b w:val="0"/>
          <w:i w:val="0"/>
          <w:strike w:val="0"/>
          <w:noProof w:val="0"/>
          <w:color w:val="000000"/>
          <w:position w:val="0"/>
          <w:sz w:val="20"/>
          <w:u w:val="none"/>
          <w:vertAlign w:val="baseline"/>
        </w:rPr>
        <w:t xml:space="preserve"> it sent to all the party leaders. It begins: "Today, humanity is at a crossroads. Either we unite to prevent the rapidly escalating climate and ecological collapse, or this nation and global society will disintegrate beyond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party has an absolute duty of care, for the current and future wellbeing of everyone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requests that the leaders agree to a one-hour, on camera meeting with the group "as a matter of urgency" to discuss the three demands. The letter ends with: "This request is being made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seven main parties contesting the UK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will be collated and published. Polls show that at this election the majority of voters will consider party responses to the emergency when deciding how to vote."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hunger strikers target UK political parties Activists stage protests at party HQs to push climate emergency on to general election agenda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XRebellionUK/status/119640185863973683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X-NC81-F021-651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hunger strikers target UK political parties Activists stage protests at party HQs to push climate emergency on to general election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