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block traffic in five UK cities; Group brings boats with slogan 'Act Now'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Cardiff, Leeds, Bristol and Glasgow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2019 Monday 11:15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Blackall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carried 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five UK cities, marking the start of what it describes as a "summer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activist group is calling for greater government action against the climate emergency. Monday's demonstrations - targeting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Cardiff, Leeds, Bristol and Glasgow - caused disruption to traffic in parts of the cities.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each city are focusing on a different ecological threat: rising sea levels, floods, wildfires, crop failures and extreme weather. According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more than 3,000 activists across the country have signed up to participate in acts of civil disobedience this week, a third of those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installed large coloured boats in each location, branded with the message "Act Now".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demanding that the UK government prevents further losses to biodiversity and commits to producing net zero greenhouse gases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would carry out "creative acts of civil disobedience" including blocking roads and bridges, as well as holding educational workshops.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activists have promised to continue the action for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 police vans accompanied the crowd outside the Royal Courts of Justice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about 250 protesters blocked the Strand from about 9am to 5pm. The group included children as young as three months old. Police said there had been no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"After [our campaign in] April, parliament declared an environmental emergency, but no action has been taken on this, so we're here to remind them that actions speak louder than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had chosen the Royal Courts of Justice after it was announced last week that more than 1,000 activists who had participated in April's demonstrations were facing prosecution.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with 11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it cast as the biggest act of civil disobedience in recent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in solidarity with them and climate activists all over the world who are putting their lives on the line for climate justice,"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occupied the Strand for the duration of the day, with activists sitting on the ground and singing together to stop traffic. In the early evening the group moved on to a camp in a park near Waterloo where they planned to stay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Hayman, the shadow environment secretary, addressed the crowd from the boat installation. She praised the pressure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putting on the government and local councils to highlight the severity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make a real difference, we have to have the political will to do it," she said. "This is serious, this is a real emergency and we cannot carry on as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 Sandford, 61, said: "I'm involved because I have children and I want them not to starve and die in social collapse. If you look at what scientists are saying, that's what's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Wilf, a 50-year-old teacher who did not give his surname, said: "We've all read the science. We know the story. The whole phase of denial is over, and if it takes civil disobedience to make a difference, then so be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 police spokesman said the force "absolutely recognise the right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it ought to be recognised that we must balance this with the rights of others to go about their daily lives. We also have to consider policing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significant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requiring the deployment of large numbers of officers could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engaged with the organisers to understand their plans but we cannot tolerate behaviour that crosses a criminal threshold, or causes significant disruption to communities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Bristol Bridge was closed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activists planning to occupy it for four days. South Wales police said roads in Cardiff city centre were also blocked, where activists conducted a people's assembly to discuss the climate emergency. Protesters locked themselves to the boats using metal tubes, and invited local residents to join the group and enjoy their "car free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boat was installed on Trongate in Glasgow with about 250 activists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Leeds, protesters targeted the financial district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sector's investment in fossil fuels. They also set up tents on Victoria Bridge, one of the main transport networks over the River Aire, and said they planned to remain there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Evans, 43, said: "My eldest child is nine years old and for each of those nine years I've watched her future get steadily worse while everyone waits for everyone else to do something on climate change. Now we're out of time and we can see climate breakdown all around us. Enough is enough: it's time to act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protests block traffic in five UK cities Group brings boats with slogan 'Act Now' to London, Cardiff, Leeds, Bristol and Glasgow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7-T6R1-JCJY-G3V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protests block traffic in five UK cities Group brings boats with slogan 'Act Now' to London, Cardiff, Leeds, Bristol and Glasgow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