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From civil service to civil disobedience: Greg Hunt’s former adviser joins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2022 Wednesday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Morton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Gregory Andrews is one of several former public servants at rally outside Parliament House calling for end to fossil fuel expansionFollow our live blog for the latest updatesGet our free news app, morning email briefing and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Gregory Andrews was an adviser to the then environment minister Greg Hunt, working in an office that scrapped the Tim Flannery-led Climate Commission and abolished a national carbon price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year he was Australia’s high commissioner in western Africa, where his job focused on helping push oil and gas developments by Australian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dawn on Wednesday, he was part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House, calling for an immediate end to fossil fuel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 would have thought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annoying and we should be trying to bring about change another way,” he said of his abrupt transformation from civil service to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had a growing awareness that this is a worsening climate emergency. The evidence is clear that the world’s already a dangerous place, and it’s on track to become unliveable for billions of people in my children’s lifetimes. That wasn’t the case when I was at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he had a wakeup call in Africa after being appointed high commissioner and ambassador to nine countries in 2020 and finding a central responsibility was representing the commercial interests of Australian businesses.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part of the world Australian interests are mining and resources,” he said. “A really important part of my job was promoting fossil fuel developments including the massive </w:t>
      </w:r>
      <w:hyperlink r:id="rId10" w:history="1">
        <w:r>
          <w:rPr>
            <w:rFonts w:ascii="arial" w:eastAsia="arial" w:hAnsi="arial" w:cs="arial"/>
            <w:b w:val="0"/>
            <w:i/>
            <w:strike w:val="0"/>
            <w:noProof w:val="0"/>
            <w:color w:val="0077CC"/>
            <w:position w:val="0"/>
            <w:sz w:val="20"/>
            <w:u w:val="single"/>
            <w:vertAlign w:val="baseline"/>
          </w:rPr>
          <w:t>Sangomar oil and gas development in Senegal</w:t>
        </w:r>
      </w:hyperlink>
      <w:r>
        <w:rPr>
          <w:rFonts w:ascii="arial" w:eastAsia="arial" w:hAnsi="arial" w:cs="arial"/>
          <w:b w:val="0"/>
          <w:i w:val="0"/>
          <w:strike w:val="0"/>
          <w:noProof w:val="0"/>
          <w:color w:val="000000"/>
          <w:position w:val="0"/>
          <w:sz w:val="20"/>
          <w:u w:val="none"/>
          <w:vertAlign w:val="baseline"/>
        </w:rPr>
        <w:t>.  I couldn’t have lived with myself if I’d stayed in Africa and kept promoting a massive fossil fuel project like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his final overseas posting, Andrews’ career as a public servant included a stint as an international climate negotiator for the Rudd and Gillard government and being appointed the first national threatened species commissioner. He is also </w:t>
      </w:r>
      <w:hyperlink r:id="rId11" w:history="1">
        <w:r>
          <w:rPr>
            <w:rFonts w:ascii="arial" w:eastAsia="arial" w:hAnsi="arial" w:cs="arial"/>
            <w:b w:val="0"/>
            <w:i/>
            <w:strike w:val="0"/>
            <w:noProof w:val="0"/>
            <w:color w:val="0077CC"/>
            <w:position w:val="0"/>
            <w:sz w:val="20"/>
            <w:u w:val="single"/>
            <w:vertAlign w:val="baseline"/>
          </w:rPr>
          <w:t>known for a controversial anonymous TV appearance</w:t>
        </w:r>
      </w:hyperlink>
      <w:r>
        <w:rPr>
          <w:rFonts w:ascii="arial" w:eastAsia="arial" w:hAnsi="arial" w:cs="arial"/>
          <w:b w:val="0"/>
          <w:i w:val="0"/>
          <w:strike w:val="0"/>
          <w:noProof w:val="0"/>
          <w:color w:val="000000"/>
          <w:position w:val="0"/>
          <w:sz w:val="20"/>
          <w:u w:val="none"/>
          <w:vertAlign w:val="baseline"/>
        </w:rPr>
        <w:t xml:space="preserve">  in 2006 that was blamed for instigating the Howard government’s Northern Territory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self-described “full-time Dad” and adjunct associate professor in ecology with the University of Canberra, he was one of several former civil servants to join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crowd on Wednesday. It followed young climate protesters from the group the Tomorrow Movement holding a demonstration in the parliament house foyer on Tuesday that was broken up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is not 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which says the climate science indicates the world should be aiming to reach net zero emissions by 2025 – but said he was driven to join the frontline activists in part by concern over the rise of “incredibly draconian” </w:t>
      </w:r>
      <w:hyperlink r:id="rId12" w:history="1">
        <w:r>
          <w:rPr>
            <w:rFonts w:ascii="arial" w:eastAsia="arial" w:hAnsi="arial" w:cs="arial"/>
            <w:b w:val="0"/>
            <w:i/>
            <w:strike w:val="0"/>
            <w:noProof w:val="0"/>
            <w:color w:val="0077CC"/>
            <w:position w:val="0"/>
            <w:sz w:val="20"/>
            <w:u w:val="single"/>
            <w:vertAlign w:val="baseline"/>
          </w:rPr>
          <w:t>anti-</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laws in New South Wales, Victoria and Tasmania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Sign up to receive an email with the top stories from Guardian Australia every morning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believed that, despite the Albanese government’s strong rhetoric on reducing emissions as the new parliament sat for the first time this week, the </w:t>
      </w:r>
      <w:hyperlink r:id="rId14" w:history="1">
        <w:r>
          <w:rPr>
            <w:rFonts w:ascii="arial" w:eastAsia="arial" w:hAnsi="arial" w:cs="arial"/>
            <w:b w:val="0"/>
            <w:i/>
            <w:strike w:val="0"/>
            <w:noProof w:val="0"/>
            <w:color w:val="0077CC"/>
            <w:position w:val="0"/>
            <w:sz w:val="20"/>
            <w:u w:val="single"/>
            <w:vertAlign w:val="baseline"/>
          </w:rPr>
          <w:t>climate crisis continued to be treated as a fringe issue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great to have a more progressive and kinder government, one that I think reflects the values of many Australians, but we need to do much more than they have promised,” Andrews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secretary general of the United Nations [António Guterres] has said, </w:t>
      </w:r>
      <w:hyperlink r:id="rId15" w:history="1">
        <w:r>
          <w:rPr>
            <w:rFonts w:ascii="arial" w:eastAsia="arial" w:hAnsi="arial" w:cs="arial"/>
            <w:b w:val="0"/>
            <w:i/>
            <w:strike w:val="0"/>
            <w:noProof w:val="0"/>
            <w:color w:val="0077CC"/>
            <w:position w:val="0"/>
            <w:sz w:val="20"/>
            <w:u w:val="single"/>
            <w:vertAlign w:val="baseline"/>
          </w:rPr>
          <w:t>half of humanity is in the danger zone</w:t>
        </w:r>
      </w:hyperlink>
      <w:r>
        <w:rPr>
          <w:rFonts w:ascii="arial" w:eastAsia="arial" w:hAnsi="arial" w:cs="arial"/>
          <w:b w:val="0"/>
          <w:i w:val="0"/>
          <w:strike w:val="0"/>
          <w:noProof w:val="0"/>
          <w:color w:val="000000"/>
          <w:position w:val="0"/>
          <w:sz w:val="20"/>
          <w:u w:val="none"/>
          <w:vertAlign w:val="baseline"/>
        </w:rPr>
        <w:t xml:space="preserve">  from climate change. The bushfires and floods we’re seeing now are just a taste test. We need to cease all new coal and gas projects straight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he reconciled his past roles with his newfound activism, Andrews said he was proud of his career but looking to the future,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made clear it “wants defectors”.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interested in blame, I’m interested in climate action, and having a safe climate for humans and our extraordinary wildlife and biodiversity,” he said. “That’s what matters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civil service to civil disobedience: Greg Hunt’s former adviser joins Extinction Rebellion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woodside.com/what-we-do/growth-projects/sangomar" TargetMode="External" /><Relationship Id="rId11" Type="http://schemas.openxmlformats.org/officeDocument/2006/relationships/hyperlink" Target="https://parlinfo.aph.gov.au/parlInfo/search/display/display.w3p;query=Id%3A%22chamber%2Fhansardr%2F2006-08-14%2F0086%22;src1=sm1" TargetMode="External" /><Relationship Id="rId12" Type="http://schemas.openxmlformats.org/officeDocument/2006/relationships/hyperlink" Target="https://www.theguardian.com/environment/2022/may/29/victorian-and-tasmanian-governments-under-fire-for-laws-that-target-environmental-protesters" TargetMode="External" /><Relationship Id="rId13" Type="http://schemas.openxmlformats.org/officeDocument/2006/relationships/hyperlink" Target="https://www.theguardian.com/world/guardian-australia-morning-mail/2014/jun/24/-sp-guardian-australias-morning-mail-subscribe-by-email?CMP=copyembed" TargetMode="External" /><Relationship Id="rId14" Type="http://schemas.openxmlformats.org/officeDocument/2006/relationships/hyperlink" Target="https://www.theguardian.com/environment/2022/jul/26/anthony-albanese-rules-out-banning-fossil-fuel-projects-citing-risk-to-australian-economy" TargetMode="External" /><Relationship Id="rId15" Type="http://schemas.openxmlformats.org/officeDocument/2006/relationships/hyperlink" Target="https://www.theguardian.com/environment/2022/jul/18/humanity-faces-collective-suicide-over-climate-crisis-warns-un-chief"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1B-VK21-JBNF-W0G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civil service to civil disobedience: Greg Hunt’s former adviser joins Extinction Rebellion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Doc::urn:hlct:16|contextualFeaturePermID::1519360</vt:lpwstr>
  </property>
  <property fmtid="{D5CDD505-2E9C-101B-9397-08002B2CF9AE}" pid="5" name="UserPermID">
    <vt:lpwstr>urn:user:PA195023767</vt:lpwstr>
  </property>
</Properties>
</file>