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and the private security industry are too cosy for comfort; Crossrail and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revelations show there is little regulation of the revolving doors between the sectors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2019 Wednesday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 Chamberlain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recent news stories have shone a light on the revolving door between the police and the security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revealed that Crossrail employed the security company Control Risks to </w:t>
      </w:r>
      <w:hyperlink r:id="rId10" w:history="1">
        <w:r>
          <w:rPr>
            <w:rFonts w:ascii="arial" w:eastAsia="arial" w:hAnsi="arial" w:cs="arial"/>
            <w:b w:val="0"/>
            <w:i/>
            <w:strike w:val="0"/>
            <w:noProof w:val="0"/>
            <w:color w:val="0077CC"/>
            <w:position w:val="0"/>
            <w:sz w:val="20"/>
            <w:u w:val="single"/>
            <w:vertAlign w:val="baseline"/>
          </w:rPr>
          <w:t>keep tabs on union members</w:t>
        </w:r>
      </w:hyperlink>
      <w:r>
        <w:rPr>
          <w:rFonts w:ascii="arial" w:eastAsia="arial" w:hAnsi="arial" w:cs="arial"/>
          <w:b w:val="0"/>
          <w:i w:val="0"/>
          <w:strike w:val="0"/>
          <w:noProof w:val="0"/>
          <w:color w:val="000000"/>
          <w:position w:val="0"/>
          <w:sz w:val="20"/>
          <w:u w:val="none"/>
          <w:vertAlign w:val="baseline"/>
        </w:rPr>
        <w:t xml:space="preserve"> who were campaigning to reinstate a sacked colleague. Emails released to the electrician Frank Morris show that this monitoring involved weekly briefings on the efforts by the Blacklist Support Group and Unite the union to win Morris his job back. Both Control Risks and Crossrail have denied this was anything more than using publicly available information from social media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former police officers who were employed by Crossrail are named in these emails. They worked in the security department of the publicly funded project. The emails show they oversaw Control Risks as it monitored the anti-blacklist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Risks was established in 1975 by David Walker, a former SAS officer, and Julian Radcliffe, then managing director of a political risk insurer. It is now a global operation employing thousands and has a history of recruiting former SAS and intelligence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suggestion that the employees or Control Risks were engaged in any illegal activity or blacklisting either in their previous careers or currently.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time and again, when a company faces legitimate concerns about its activities, its reaction is to reach for the spies.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HM Inspectorate of Constabulary report</w:t>
        </w:r>
      </w:hyperlink>
      <w:r>
        <w:rPr>
          <w:rFonts w:ascii="arial" w:eastAsia="arial" w:hAnsi="arial" w:cs="arial"/>
          <w:b w:val="0"/>
          <w:i w:val="0"/>
          <w:strike w:val="0"/>
          <w:noProof w:val="0"/>
          <w:color w:val="000000"/>
          <w:position w:val="0"/>
          <w:sz w:val="20"/>
          <w:u w:val="none"/>
          <w:vertAlign w:val="baseline"/>
        </w:rPr>
        <w:t xml:space="preserve"> as far back as 2012 warned of the risk of conflicts of interest if officers from units monitoring extremism transferred to the private sector and then attempted to make use of their old 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Met's former head of counter-terrorism, Richard Walton, popped up as the co-author of a report from the </w:t>
      </w:r>
      <w:hyperlink r:id="rId10" w:history="1">
        <w:r>
          <w:rPr>
            <w:rFonts w:ascii="arial" w:eastAsia="arial" w:hAnsi="arial" w:cs="arial"/>
            <w:b w:val="0"/>
            <w:i/>
            <w:strike w:val="0"/>
            <w:noProof w:val="0"/>
            <w:color w:val="0077CC"/>
            <w:position w:val="0"/>
            <w:sz w:val="20"/>
            <w:u w:val="single"/>
            <w:vertAlign w:val="baseline"/>
          </w:rPr>
          <w:t>Policy Exchange</w:t>
        </w:r>
      </w:hyperlink>
      <w:r>
        <w:rPr>
          <w:rFonts w:ascii="arial" w:eastAsia="arial" w:hAnsi="arial" w:cs="arial"/>
          <w:b w:val="0"/>
          <w:i w:val="0"/>
          <w:strike w:val="0"/>
          <w:noProof w:val="0"/>
          <w:color w:val="000000"/>
          <w:position w:val="0"/>
          <w:sz w:val="20"/>
          <w:u w:val="none"/>
          <w:vertAlign w:val="baseline"/>
        </w:rPr>
        <w:t xml:space="preserve"> thinktank into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arguing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should be considered an extremist organisation looking to subvert democracy. "Those encountering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should be under no illusions about just how destabilising and extremist their agenda is," the report declares.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Walton</w:t>
        </w:r>
      </w:hyperlink>
      <w:r>
        <w:rPr>
          <w:rFonts w:ascii="arial" w:eastAsia="arial" w:hAnsi="arial" w:cs="arial"/>
          <w:b w:val="0"/>
          <w:i w:val="0"/>
          <w:strike w:val="0"/>
          <w:noProof w:val="0"/>
          <w:color w:val="000000"/>
          <w:position w:val="0"/>
          <w:sz w:val="20"/>
          <w:u w:val="none"/>
          <w:vertAlign w:val="baseline"/>
        </w:rPr>
        <w:t xml:space="preserve"> is a senior fellow at the rightwing            </w:t>
      </w:r>
      <w:hyperlink r:id="rId10" w:history="1">
        <w:r>
          <w:rPr>
            <w:rFonts w:ascii="arial" w:eastAsia="arial" w:hAnsi="arial" w:cs="arial"/>
            <w:b w:val="0"/>
            <w:i/>
            <w:strike w:val="0"/>
            <w:noProof w:val="0"/>
            <w:color w:val="0077CC"/>
            <w:position w:val="0"/>
            <w:sz w:val="20"/>
            <w:u w:val="single"/>
            <w:vertAlign w:val="baseline"/>
          </w:rPr>
          <w:t>thinktank</w:t>
        </w:r>
      </w:hyperlink>
      <w:r>
        <w:rPr>
          <w:rFonts w:ascii="arial" w:eastAsia="arial" w:hAnsi="arial" w:cs="arial"/>
          <w:b w:val="0"/>
          <w:i w:val="0"/>
          <w:strike w:val="0"/>
          <w:noProof w:val="0"/>
          <w:color w:val="000000"/>
          <w:position w:val="0"/>
          <w:sz w:val="20"/>
          <w:u w:val="none"/>
          <w:vertAlign w:val="baseline"/>
        </w:rPr>
        <w:t xml:space="preserve"> and also runs            </w:t>
      </w:r>
      <w:hyperlink r:id="rId10" w:history="1">
        <w:r>
          <w:rPr>
            <w:rFonts w:ascii="arial" w:eastAsia="arial" w:hAnsi="arial" w:cs="arial"/>
            <w:b w:val="0"/>
            <w:i/>
            <w:strike w:val="0"/>
            <w:noProof w:val="0"/>
            <w:color w:val="0077CC"/>
            <w:position w:val="0"/>
            <w:sz w:val="20"/>
            <w:u w:val="single"/>
            <w:vertAlign w:val="baseline"/>
          </w:rPr>
          <w:t>Counter Terrorism Global Ltd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Walton retired from the Met</w:t>
        </w:r>
      </w:hyperlink>
      <w:r>
        <w:rPr>
          <w:rFonts w:ascii="arial" w:eastAsia="arial" w:hAnsi="arial" w:cs="arial"/>
          <w:b w:val="0"/>
          <w:i w:val="0"/>
          <w:strike w:val="0"/>
          <w:noProof w:val="0"/>
          <w:color w:val="000000"/>
          <w:position w:val="0"/>
          <w:sz w:val="20"/>
          <w:u w:val="none"/>
          <w:vertAlign w:val="baseline"/>
        </w:rPr>
        <w:t xml:space="preserve"> only days after it was found that he would have had a disciplinary case to answer for his role in spying on the Stephen Lawrence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the warning from HM Inspectorate of Constabulary over the private security sector, the </w:t>
      </w:r>
      <w:hyperlink r:id="rId10" w:history="1">
        <w:r>
          <w:rPr>
            <w:rFonts w:ascii="arial" w:eastAsia="arial" w:hAnsi="arial" w:cs="arial"/>
            <w:b w:val="0"/>
            <w:i/>
            <w:strike w:val="0"/>
            <w:noProof w:val="0"/>
            <w:color w:val="0077CC"/>
            <w:position w:val="0"/>
            <w:sz w:val="20"/>
            <w:u w:val="single"/>
            <w:vertAlign w:val="baseline"/>
          </w:rPr>
          <w:t>continuing inquiry</w:t>
        </w:r>
      </w:hyperlink>
      <w:r>
        <w:rPr>
          <w:rFonts w:ascii="arial" w:eastAsia="arial" w:hAnsi="arial" w:cs="arial"/>
          <w:b w:val="0"/>
          <w:i w:val="0"/>
          <w:strike w:val="0"/>
          <w:noProof w:val="0"/>
          <w:color w:val="000000"/>
          <w:position w:val="0"/>
          <w:sz w:val="20"/>
          <w:u w:val="none"/>
          <w:vertAlign w:val="baseline"/>
        </w:rPr>
        <w:t xml:space="preserve"> into undercover policing revealed more than 1,000 organisations have been spied upon since the 1960s.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supposed checks and balances on the police, we have seen numerous covert policing scandals occur over decades. We should be concerned then about the adequacy of the barely-there safeguards and regulations in the private security industry. We should be under no illusions about the potential risks posed by former spooks passing unchecked into the private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 Chamberlain is co-author of Blacklisted: The secret war between big business and union activists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and the private security industry are too cosy for comfort Crossrail and Extinction Rebellion revelations show there is little regulation of the revolvin....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19/jul/29/revealed-crossrail-hired-security-firm-to-monitor-trade-unioni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PN-BDC1-F021-60K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and the private security industry are too cosy for comfort Crossrail and Extinction Rebellion revelations show there is little regulation of the revolving doors between the sectors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371</vt:lpwstr>
  </property>
  <property fmtid="{D5CDD505-2E9C-101B-9397-08002B2CF9AE}" pid="3" name="LADocCount">
    <vt:lpwstr>1</vt:lpwstr>
  </property>
  <property fmtid="{D5CDD505-2E9C-101B-9397-08002B2CF9AE}" pid="4" name="LADocumentID:371">
    <vt:lpwstr>Doc::urn:hlct:16|contextualFeaturePermID::1519360</vt:lpwstr>
  </property>
  <property fmtid="{D5CDD505-2E9C-101B-9397-08002B2CF9AE}" pid="5" name="UserPermID">
    <vt:lpwstr>urn:user:PA195023767</vt:lpwstr>
  </property>
</Properties>
</file>