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held after Thames rig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Protesters demanded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mayor Sadiq Khan cancel Silvertown road tunnel project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 12:19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and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Protesters demanded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cancel Silvertown road tunnel project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were arrested and taken into custody after locking themselves to a rig in the middle of the Thames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planned road tunnel underneath the river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 to the locks around the protesters' necks were delivered to the capital's mayor, Sadiq Khan, with a note asking him to come and talk to them. However, the mayor's office issued a statement ignoring the request and confirming plans to build the Silvertown tunnel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serious concerns about greater air pollution in the boroughs of Greenwich and Newham, the activists sailed to the rig on a dinghy at dawn on Saturday and attached bike locks to the structure and around their necks. A banner was unfurled stating: "No toxic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officers arrived about five minutes after they boarded the rig. Speaking from shoreside,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"We are immensely proud of our brave activists who are standing up for the respiratory health of local residents and the wellbeing of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"The man with the power to stop this is Sadiq Khan. He has refused to listen to any of our legal means of appeal. The keys to the locks around the necks of our activists have been delivered to City Hall this morning with a note asking Sadiq to come and talk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tunnel could create a superhighway for high-polluting lorries and may not ease congestion locally as vehicles may use the same feeder roads. "The air [here] is already toxically polluted and people are dying as a result,"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mayor's office confirmed it would continue to build the tunnel, as the "existing infrastructure is both antiquated and worn-out".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to reduce congestion and improve river crossings in the east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also tackling air pollution,"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tolls on both the Blackwall tunnel and at Silvertown - and the extension of the Ultra Low Emission Zone from 2021 so that Silvertown will be within the area covered - will play a crucial role in tackling congestion, improving overall air quality and providing much-needed additional bus services across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TfL has also said the tunnel would provide better access to jobs and services, and improve the road network following new developments in Greenwich and the Royal Docks.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fear the creation of the tunnel itself, forecast to open in 2025, will create thousands of tonnes of CO2. Unconfirmed reports suggested a drill on the rig may have been undertaking preparatory work for the tunnel by monitoring seismic activity before the main borehole is dug, following the commencement of engineering work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spokesperson said officers, including the Marine Policing Unit, attended the scene. "Police were called shortly before 5am on Saturday 25 July to reports that three protesters had gained access to a 'rig' on the River Thames in Greenwich.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confirmed three people were arrested on suspicion of aggravated trespass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on for 11 hours. It was unclear how the protesters were removed from the rig.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claimed a police liaison officer warned them that the trio who locked themselves to the rig could be held until Monday on terrorism charges. However, the Met said this was inaccurate.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separate action by another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took place to commemorate "the 26 lives that are </w:t>
      </w:r>
      <w:hyperlink r:id="rId10" w:history="1">
        <w:r>
          <w:rPr>
            <w:rFonts w:ascii="arial" w:eastAsia="arial" w:hAnsi="arial" w:cs="arial"/>
            <w:b w:val="0"/>
            <w:i/>
            <w:strike w:val="0"/>
            <w:noProof w:val="0"/>
            <w:color w:val="0077CC"/>
            <w:position w:val="0"/>
            <w:sz w:val="20"/>
            <w:u w:val="single"/>
            <w:vertAlign w:val="baseline"/>
          </w:rPr>
          <w:t xml:space="preserve">lost due to air pollution everyday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Protesters dressed in white staged a procession at Greenwich peninsula beneath the cable cars holding a banner saying "Silvertown Tunnel,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Pirani, a senior research fellow at the Oxford Institute for Energy Studies and author of </w:t>
      </w:r>
      <w:hyperlink r:id="rId10" w:history="1">
        <w:r>
          <w:rPr>
            <w:rFonts w:ascii="arial" w:eastAsia="arial" w:hAnsi="arial" w:cs="arial"/>
            <w:b w:val="0"/>
            <w:i/>
            <w:strike w:val="0"/>
            <w:noProof w:val="0"/>
            <w:color w:val="0077CC"/>
            <w:position w:val="0"/>
            <w:sz w:val="20"/>
            <w:u w:val="single"/>
            <w:vertAlign w:val="baseline"/>
          </w:rPr>
          <w:t>a report on the environmental impact of the project</w:t>
        </w:r>
      </w:hyperlink>
      <w:r>
        <w:rPr>
          <w:rFonts w:ascii="arial" w:eastAsia="arial" w:hAnsi="arial" w:cs="arial"/>
          <w:b w:val="0"/>
          <w:i w:val="0"/>
          <w:strike w:val="0"/>
          <w:noProof w:val="0"/>
          <w:color w:val="000000"/>
          <w:position w:val="0"/>
          <w:sz w:val="20"/>
          <w:u w:val="none"/>
          <w:vertAlign w:val="baseline"/>
        </w:rPr>
        <w:t xml:space="preserve">, said: "The tunnel is completely at odds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claim to be at the forefront of fighting climate change. In an emergency, you don't do something which is going to make the problem worse."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Extinction Rebellion activists held after Thames rig protest; Protesters demanded London mayor Sadiq Khan cancel Silvertown road tunnel project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ondonair.org.uk/LondonAir/General/research.asp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F8-BVX1-F021-65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Extinction Rebellion activists held after Thames rig protest Protesters demanded London mayor Sadiq Khan cancel Silvertown road tunnel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