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ministers consider ban on MPs engaging with pro-Palestine and climate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2024 Sunday 8:07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and Aletha Adu</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Plans call for ‘zero-tolerance approach’ to groups such as Palestine Solidarity Campaign and Just Stop Oil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considering proposals to ban MPs and councillors from engaging with groups such as the Palestine Solidarity Campaign (PSC),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put forward by the government’s adviser on political violence, John Woodcock, say mainstream political leaders should tell their representatives to employ a “zero-tolerance approach” to groups that use disruptive tactics or fail to stop “hate” on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and James Cleverly, the home secretary, are due to discuss the proposals as part of a review conducted by Woodcock, the former Labour MP who now sits as Lord Walney, a cross-bench peer.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was condemned by human rights groups for warning of “forces here at home trying to tear us apart” during a </w:t>
      </w:r>
      <w:hyperlink r:id="rId10" w:history="1">
        <w:r>
          <w:rPr>
            <w:rFonts w:ascii="arial" w:eastAsia="arial" w:hAnsi="arial" w:cs="arial"/>
            <w:b w:val="0"/>
            <w:i/>
            <w:strike w:val="0"/>
            <w:noProof w:val="0"/>
            <w:color w:val="0077CC"/>
            <w:position w:val="0"/>
            <w:sz w:val="20"/>
            <w:u w:val="single"/>
            <w:vertAlign w:val="baseline"/>
          </w:rPr>
          <w:t>hastily arranged address in Downing Street</w:t>
        </w:r>
      </w:hyperlink>
      <w:r>
        <w:rPr>
          <w:rFonts w:ascii="arial" w:eastAsia="arial" w:hAnsi="arial" w:cs="arial"/>
          <w:b w:val="0"/>
          <w:i w:val="0"/>
          <w:strike w:val="0"/>
          <w:noProof w:val="0"/>
          <w:color w:val="000000"/>
          <w:position w:val="0"/>
          <w:sz w:val="20"/>
          <w:u w:val="none"/>
          <w:vertAlign w:val="baseline"/>
        </w:rPr>
        <w:t xml:space="preserve">  on Friday. On Wednesday, he was accused of exaggerating tensions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he </w:t>
      </w:r>
      <w:hyperlink r:id="rId11" w:history="1">
        <w:r>
          <w:rPr>
            <w:rFonts w:ascii="arial" w:eastAsia="arial" w:hAnsi="arial" w:cs="arial"/>
            <w:b w:val="0"/>
            <w:i/>
            <w:strike w:val="0"/>
            <w:noProof w:val="0"/>
            <w:color w:val="0077CC"/>
            <w:position w:val="0"/>
            <w:sz w:val="20"/>
            <w:u w:val="single"/>
            <w:vertAlign w:val="baseline"/>
          </w:rPr>
          <w:t>warned of “mob rule”</w:t>
        </w:r>
      </w:hyperlink>
      <w:r>
        <w:rPr>
          <w:rFonts w:ascii="arial" w:eastAsia="arial" w:hAnsi="arial" w:cs="arial"/>
          <w:b w:val="0"/>
          <w:i w:val="0"/>
          <w:strike w:val="0"/>
          <w:noProof w:val="0"/>
          <w:color w:val="000000"/>
          <w:position w:val="0"/>
          <w:sz w:val="20"/>
          <w:u w:val="none"/>
          <w:vertAlign w:val="baseline"/>
        </w:rPr>
        <w:t xml:space="preserve">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in </w:t>
      </w:r>
      <w:hyperlink r:id="rId12" w:history="1">
        <w:r>
          <w:rPr>
            <w:rFonts w:ascii="arial" w:eastAsia="arial" w:hAnsi="arial" w:cs="arial"/>
            <w:b w:val="0"/>
            <w:i/>
            <w:strike w:val="0"/>
            <w:noProof w:val="0"/>
            <w:color w:val="0077CC"/>
            <w:position w:val="0"/>
            <w:sz w:val="20"/>
            <w:u w:val="single"/>
            <w:vertAlign w:val="baseline"/>
          </w:rPr>
          <w:t>the Sun on Sunday</w:t>
        </w:r>
      </w:hyperlink>
      <w:r>
        <w:rPr>
          <w:rFonts w:ascii="arial" w:eastAsia="arial" w:hAnsi="arial" w:cs="arial"/>
          <w:b w:val="0"/>
          <w:i w:val="0"/>
          <w:strike w:val="0"/>
          <w:noProof w:val="0"/>
          <w:color w:val="000000"/>
          <w:position w:val="0"/>
          <w:sz w:val="20"/>
          <w:u w:val="none"/>
          <w:vertAlign w:val="baseline"/>
        </w:rPr>
        <w:t xml:space="preserve"> , Walney wrote: “My review on political violence is about to be formally submitted to the prime minister and the home secretary. In it, I am asking the leader of every mainstream political party to take a zero-tolerance approach to the menace that is threatening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Rishi and Keir [Starmer] should instruct their MPs and councillors not to engage with anyone from the PSC until they get their house in order and cut the hate from their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are politically convenient for the government because, if accepted, they would put further pressure on the Labour leader over his party’s stance on pro-Palestine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sitting Labour MPs have attended PSC events – including the former shadow chancellor John McDonnell and the MP for Poplar and Limehouse, Apsana Begum. Labour has refused to suspend MPs who have attended events, despite demands from senior Tories, because PSC is not a proscribed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Tories have previously engaged in talks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including the levelling up secretary, Michael Gove, whose department is working on the definition of extremism as part of its brief. Ministers are looking at broadening the new definition to cover groups whose actions “undermine” the UK’s institutions, as </w:t>
      </w:r>
      <w:hyperlink r:id="rId13" w:history="1">
        <w:r>
          <w:rPr>
            <w:rFonts w:ascii="arial" w:eastAsia="arial" w:hAnsi="arial" w:cs="arial"/>
            <w:b w:val="0"/>
            <w:i/>
            <w:strike w:val="0"/>
            <w:noProof w:val="0"/>
            <w:color w:val="0077CC"/>
            <w:position w:val="0"/>
            <w:sz w:val="20"/>
            <w:u w:val="single"/>
            <w:vertAlign w:val="baseline"/>
          </w:rPr>
          <w:t>previously reported by the Observer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environment secretary in 2019, Gove met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said afterwards he shared their “high ideals” to tackle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is already under pressure to allow Labour representatives more freedom to condemn Israel’s actions in Gaza, after George Galloway’s </w:t>
      </w:r>
      <w:hyperlink r:id="rId14" w:history="1">
        <w:r>
          <w:rPr>
            <w:rFonts w:ascii="arial" w:eastAsia="arial" w:hAnsi="arial" w:cs="arial"/>
            <w:b w:val="0"/>
            <w:i/>
            <w:strike w:val="0"/>
            <w:noProof w:val="0"/>
            <w:color w:val="0077CC"/>
            <w:position w:val="0"/>
            <w:sz w:val="20"/>
            <w:u w:val="single"/>
            <w:vertAlign w:val="baseline"/>
          </w:rPr>
          <w:t>emphatic byelection victory</w:t>
        </w:r>
      </w:hyperlink>
      <w:r>
        <w:rPr>
          <w:rFonts w:ascii="arial" w:eastAsia="arial" w:hAnsi="arial" w:cs="arial"/>
          <w:b w:val="0"/>
          <w:i w:val="0"/>
          <w:strike w:val="0"/>
          <w:noProof w:val="0"/>
          <w:color w:val="000000"/>
          <w:position w:val="0"/>
          <w:sz w:val="20"/>
          <w:u w:val="none"/>
          <w:vertAlign w:val="baseline"/>
        </w:rPr>
        <w:t xml:space="preserve">  on Thursday in Rochdale, where 18% of the population is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within Labour believe it points to anger felt by Muslims over the party’s position on Israel. A shadow frontbencher questioned whether the Labour leadership had gone far enough in dispelling false narratives on pro-Palestine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Rishi’s cowardice and how long it took him to come out and stop the messages of hate that have been spewing from the likes of Lee Anderson and Suella Braverman,” they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what’s the difference between what Labour has said and what the Tories have said on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 can’t allow pro-Palestinian protesters to be dehumanised as a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shadow frontbencher said: “The anger we have seen is about the extreme asymmetry of this war. A totally dominant force against a relatively under armed opponent.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disgusted by the October attacks but my frustration is that for years, we, Labour, haven’t given the situation in Gaza the attention it deserved. The leadership needs to fix this ASAP.”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Walney was right and that MPs should cut ties with the group, Bridget Phillipson, the shadow education secretary, told the BBC’s Laura Kuenssberg that MPs needed to take care with regard to their associations with individuals or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think it is important to stress that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an important fundamental right in our democracy,” she said. “That does mean that people will take part in marches 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politicians might not agree. But that is part of our democracy and that is really precious.”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“We are considering the report’s recommendations extremely carefully and will respond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from More in Common commissioned by the Together Coalition found that a significant minority of the public hold anti-Muslim sentiments after a week of anti-Muslim comments by senior politicians dominated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found that 21% of Britons held negative views about Muslims, higher than any other ethnic group apart from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9% of Britons had negative attitudes towards Jews, 8% towards Black African/Caribbean people and 7% towards Christians.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clear majority of 59% of those polled felt it was possible to be British and Muslim. However, 27% said they would be uncomfortable with a loved one planning to marry a Muslim, and 42% believed British Muslims were more likely to be loyal to Muslim countries than to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Cox, co-founder of the Together Coalition, said: “While there’s a lot to worry about in this poll, the positive news is that prejudice towards any of the identity groups we tested was not held by a majority of the public.”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ministers consider ban on MPs engaging with pro- Palestine and climate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extremists-trying-to-tear-us-apart-says-rishi-sunak-in-impromptu-no-10-speech" TargetMode="External" /><Relationship Id="rId11" Type="http://schemas.openxmlformats.org/officeDocument/2006/relationships/hyperlink" Target="https://www.theguardian.com/world/2024/feb/28/sunak-demands-ban-on-protests-at-mps-homes-and-crackdown-on-mob-rule" TargetMode="External" /><Relationship Id="rId12" Type="http://schemas.openxmlformats.org/officeDocument/2006/relationships/hyperlink" Target="https://www.thesun.co.uk/news/politics/26316330/lord-walney-ban-mps-palestine-marches-work/" TargetMode="External" /><Relationship Id="rId13" Type="http://schemas.openxmlformats.org/officeDocument/2006/relationships/hyperlink" Target="https://www.theguardian.com/uk-news/2023/nov/04/plans-to-redefine-extremism-would-include-undermining-uk-values" TargetMode="External" /><Relationship Id="rId14" Type="http://schemas.openxmlformats.org/officeDocument/2006/relationships/hyperlink" Target="https://www.theguardian.com/politics/2024/mar/01/george-galloway-wins-rochdale-byelectio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4-3Y81-DY4H-K35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ministers consider ban on MPs engaging with pro- Palestine and climate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