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people making a difference: the climate activist fighting fossil fuel giants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2022 Monday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Sirin Kale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Nick Hodgkinson gave up his job when his health worsened, and began campaigning to halt climate change. Now it is his turn to be treated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Hodgkinson has a dark sense of humour, which comes in useful during his climate change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time the 59-year-old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outside the Houses of Parliament. Hodgkinson, a retired charity worker, has motor neurone disease (MND). He uses a heavy, motorised wheelchair and has a tracheostomy tube in his neck that connects to a ventilator, meaning he communicates mainly through typing on his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moved forward,” Hodgkinson recalls, “arresting people and carrying them away.” They then asked him to move, and when he refused, they arrested him too. Hodgkinson asked if they had a wheelchair-accessible van. An embarrassed officer went out to check. The answer came back: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being sent to the police station, Hodgkinson and the officer stayed in the road for a few hours until his shift changed and Hodgkinson’s battery was running low. “I told him I’d best be off now,” says Hodgkinson.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‘Hang on, I have to de-arrest you first.’” Turns out, Hodgkinson jokes, that “a heavy wheelchair is handy for wrongfooting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Nick’s a brilliant campaigner: very intelligent and organised. I am in total awe of him and find him an inspiration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Campaigner Chayley Collis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Hodgkinson became involved in climate change activism after his health worsened to the point he had to give up his job at Citizens Advice. “I thought, ‘I’ve now got time to find out more [about the climate emergency]’, so I did a couple of online courses.”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learned was chilling. “This could really be the end of life as we know it,” he says. “And the people who will be hurt first, and worst, are the ones who have done the least to cause climate breakdown: either because they’re in countries that have been colonised and exploited by rich countries, or because they’re young, or not even born yet.” The injustice motivates him to make a change in the world for as long as his health permits – MND severely limits a person’s life expectancy.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active in the Fossil Fuel Free West Yorkshire </w:t>
      </w:r>
      <w:hyperlink r:id="rId10" w:history="1">
        <w:r>
          <w:rPr>
            <w:rFonts w:ascii="arial" w:eastAsia="arial" w:hAnsi="arial" w:cs="arial"/>
            <w:b w:val="0"/>
            <w:i/>
            <w:strike w:val="0"/>
            <w:noProof w:val="0"/>
            <w:color w:val="0077CC"/>
            <w:position w:val="0"/>
            <w:sz w:val="20"/>
            <w:u w:val="single"/>
            <w:vertAlign w:val="baseline"/>
          </w:rPr>
          <w:t>campaign</w:t>
        </w:r>
      </w:hyperlink>
      <w:r>
        <w:rPr>
          <w:rFonts w:ascii="arial" w:eastAsia="arial" w:hAnsi="arial" w:cs="arial"/>
          <w:b w:val="0"/>
          <w:i w:val="0"/>
          <w:strike w:val="0"/>
          <w:noProof w:val="0"/>
          <w:color w:val="000000"/>
          <w:position w:val="0"/>
          <w:sz w:val="20"/>
          <w:u w:val="none"/>
          <w:vertAlign w:val="baseline"/>
        </w:rPr>
        <w:t xml:space="preserve"> , which is fighting to get the West Yorkshire Pension Fund to divest from fossil fuels. Hodkingson is a member of the fund himself.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“Outrageously,” he says, “the fund has millions invested in Shell and BP. The fund’s bosses say they have a duty to look after pension savings, but pensions are all about security in old age. And investing in fossil fuels is destroying everyone’s security.”  (The fund has previously said it was </w:t>
      </w:r>
      <w:hyperlink r:id="rId11" w:history="1">
        <w:r>
          <w:rPr>
            <w:rFonts w:ascii="arial" w:eastAsia="arial" w:hAnsi="arial" w:cs="arial"/>
            <w:b w:val="0"/>
            <w:i/>
            <w:strike w:val="0"/>
            <w:noProof w:val="0"/>
            <w:color w:val="0077CC"/>
            <w:position w:val="0"/>
            <w:sz w:val="20"/>
            <w:u w:val="single"/>
            <w:vertAlign w:val="baseline"/>
          </w:rPr>
          <w:t>committed to a net zero portfolio</w:t>
        </w:r>
      </w:hyperlink>
      <w:r>
        <w:rPr>
          <w:rFonts w:ascii="arial" w:eastAsia="arial" w:hAnsi="arial" w:cs="arial"/>
          <w:b w:val="0"/>
          <w:i w:val="0"/>
          <w:strike w:val="0"/>
          <w:noProof w:val="0"/>
          <w:color w:val="000000"/>
          <w:position w:val="0"/>
          <w:sz w:val="20"/>
          <w:u w:val="none"/>
          <w:vertAlign w:val="baseline"/>
        </w:rPr>
        <w:t xml:space="preserve">  for its investments, and had reduced its holdings in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West Yorkshire councils – Calderdale, Leeds, Bradford, Kirklees and Wakefield – have passed motions calling on the fund to divest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 especially my life – is too short to waste with people who think the likes of Donald Trump are protecting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great councillors who really get it,” says Hodgkinson, “and make the arguments.” But the lack of action from the pension fund itself is frustrating. “They say continuing to invest in BP and Shell is a good thing,” he says, “as they can </w:t>
      </w:r>
      <w:hyperlink r:id="rId11" w:history="1">
        <w:r>
          <w:rPr>
            <w:rFonts w:ascii="arial" w:eastAsia="arial" w:hAnsi="arial" w:cs="arial"/>
            <w:b w:val="0"/>
            <w:i/>
            <w:strike w:val="0"/>
            <w:noProof w:val="0"/>
            <w:color w:val="0077CC"/>
            <w:position w:val="0"/>
            <w:sz w:val="20"/>
            <w:u w:val="single"/>
            <w:vertAlign w:val="baseline"/>
          </w:rPr>
          <w:t>influence those companies’ decisions</w:t>
        </w:r>
      </w:hyperlink>
      <w:r>
        <w:rPr>
          <w:rFonts w:ascii="arial" w:eastAsia="arial" w:hAnsi="arial" w:cs="arial"/>
          <w:b w:val="0"/>
          <w:i w:val="0"/>
          <w:strike w:val="0"/>
          <w:noProof w:val="0"/>
          <w:color w:val="000000"/>
          <w:position w:val="0"/>
          <w:sz w:val="20"/>
          <w:u w:val="none"/>
          <w:vertAlign w:val="baseline"/>
        </w:rPr>
        <w:t xml:space="preserve">  and get them to change their fossil fuel-dependent ways.” He is sceptical.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is very poorly, but has dedicated himself to using the time he has left  to act on the climate emergency,” says Chayley Collis, a Huddersfield-based climate campaigner. “He’s a brilliant campaigner: very intelligent and organised. I am in total awe of him and find him an inspiration.”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his activism, Hodgkinson has found a sense of belonging and community. “I’m a sociable person,” he says, “and life – especially my life –  is too short to waste in the company of people who think the likes of Boris Johnson and Donald Trump are protecting freedom. I’ve always believed that when motivated people get together for a shared cause, with shared values, they can move mountains.”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determined not to let MND limit his activism. “We’re all used to having meetings on Zoom and I have a magic gizmo that I can fit to my tracheostomy tube, which lets me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his treat, Hodgkinson thinks of his football team, Aston Villa. “It’s in my blood,” he says of the club. He grew up in Birmingham and started watching Villa when he was seven. “There’s nothing like the match-day routine of meeting for a pint, talking about the team selection and getting into the ground for all that singing.”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club give Hodgkinson tickets for their match against Everton, their first home game of the Premier League season. To make things even better, </w:t>
      </w:r>
      <w:hyperlink r:id="rId12" w:history="1">
        <w:r>
          <w:rPr>
            <w:rFonts w:ascii="arial" w:eastAsia="arial" w:hAnsi="arial" w:cs="arial"/>
            <w:b w:val="0"/>
            <w:i/>
            <w:strike w:val="0"/>
            <w:noProof w:val="0"/>
            <w:color w:val="0077CC"/>
            <w:position w:val="0"/>
            <w:sz w:val="20"/>
            <w:u w:val="single"/>
            <w:vertAlign w:val="baseline"/>
          </w:rPr>
          <w:t>Villa win 2-1</w:t>
        </w:r>
      </w:hyperlink>
      <w:r>
        <w:rPr>
          <w:rFonts w:ascii="arial" w:eastAsia="arial" w:hAnsi="arial" w:cs="arial"/>
          <w:b w:val="0"/>
          <w:i w:val="0"/>
          <w:strike w:val="0"/>
          <w:noProof w:val="0"/>
          <w:color w:val="000000"/>
          <w:position w:val="0"/>
          <w:sz w:val="20"/>
          <w:u w:val="none"/>
          <w:vertAlign w:val="baseline"/>
        </w:rPr>
        <w:t>.  “There were some squeaky bum moments in the last few minutes, but we won,” says an elated Hodgkinson when we catch up after the match. “The next win will be for the Fossil Free West Yorkshire campaign. Up the Villa and down with fossil fuels!”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people making a difference: the climate activist fighting fossil fuel giants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fossilfreewypf.wordpress.com/" TargetMode="External" /><Relationship Id="rId11" Type="http://schemas.openxmlformats.org/officeDocument/2006/relationships/hyperlink" Target="https://www.yorkshirepost.co.uk/news/environment/cop26-yorkshires-council-pension-pot-invested-ps800m-in-fossil-fuels-despite-climate-emergency-pledge-3425433" TargetMode="External" /><Relationship Id="rId12" Type="http://schemas.openxmlformats.org/officeDocument/2006/relationships/hyperlink" Target="https://www.theguardian.com/football/2022/aug/13/aston-villa-everton-premier-league-match-report"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9V-P541-DY4H-K1T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people making a difference: the climate activist fighting fossil fuel giants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284</vt:lpwstr>
  </property>
  <property fmtid="{D5CDD505-2E9C-101B-9397-08002B2CF9AE}" pid="3" name="LADocCount">
    <vt:lpwstr>1</vt:lpwstr>
  </property>
  <property fmtid="{D5CDD505-2E9C-101B-9397-08002B2CF9AE}" pid="4" name="LADocumentID:284">
    <vt:lpwstr>Doc::urn:hlct:16|contextualFeaturePermID::1519360</vt:lpwstr>
  </property>
  <property fmtid="{D5CDD505-2E9C-101B-9397-08002B2CF9AE}" pid="5" name="UserPermID">
    <vt:lpwstr>urn:user:PA195023767</vt:lpwstr>
  </property>
</Properties>
</file>