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UK lagging behind in global race to decarbonise, says TUC leader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2023 Friday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Taylor Environment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Paul Nowak says workers need a seat at the table to ensure a quick and fair transition to a net zero economy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is in danger of being left behind in the global race to decarbonise the economy with potentially disastrous consequences for jobs and communities, according to the TUC’s general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Paul Nowak said the UK was “limping towards a green future” and he called for a “national collective effort” involving employers, workers and the government to ensure a quick and fair transition to a net zero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our unions are signed up to delivering net zero … from schools to hospitals to the steel industry, our members are working day in, day out to make sure this transition happens and is done in a way that is fair and just,”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role of trade unions in the UK’s net zero transition hit the headlines this month when leader of the GMB, Gary Smith, </w:t>
      </w:r>
      <w:hyperlink r:id="rId10" w:history="1">
        <w:r>
          <w:rPr>
            <w:rFonts w:ascii="arial" w:eastAsia="arial" w:hAnsi="arial" w:cs="arial"/>
            <w:b w:val="0"/>
            <w:i/>
            <w:strike w:val="0"/>
            <w:noProof w:val="0"/>
            <w:color w:val="0077CC"/>
            <w:position w:val="0"/>
            <w:sz w:val="20"/>
            <w:u w:val="single"/>
            <w:vertAlign w:val="baseline"/>
          </w:rPr>
          <w:t>criticised Labour’s plan</w:t>
        </w:r>
      </w:hyperlink>
      <w:r>
        <w:rPr>
          <w:rFonts w:ascii="arial" w:eastAsia="arial" w:hAnsi="arial" w:cs="arial"/>
          <w:b w:val="0"/>
          <w:i w:val="0"/>
          <w:strike w:val="0"/>
          <w:noProof w:val="0"/>
          <w:color w:val="000000"/>
          <w:position w:val="0"/>
          <w:sz w:val="20"/>
          <w:u w:val="none"/>
          <w:vertAlign w:val="baseline"/>
        </w:rPr>
        <w:t xml:space="preserve">  to ban oil and gas expansion, saying it was “naive”.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said the party had “got it wrong” and that his members had been promised tens of thousands of jobs in renewable energy “time and time again” but that they “simply have not emerged”.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Nowak declined to be drawn into the row but said it underlined the need for workers – including those in the oil and gas industry – to have a seat at the table “to shape concrete plans for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change “must be done with people rather than to them” if the country was to avoid a rerun of the devastation caused by the deindustrialisation of the 1980s.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up in Merseyside in the 1980s, I saw what happens when you don’t manage industrial transition effectively,” he said. “Right across Britain’s industrial heartlands we can see the scarring effect of long-term unemployment and cities and towns are still recovering. We are absolutely clear that we have to get to net zero in a way that supports and creates good quality jobs and gives people a sense of agency in how that transition can be delivered.”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Nowak, who took up the post of general secretary in January, grew up in Merseyside and worked as a call centre operator, a hotel night porter and a supermarket worker before becoming a dedicated trade unionist.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an ideological aversion to state action meant the current Tory government – unlike its counterparts in the US and Europe – was failing to set out a coherent strategy to decarbonise, instead leaving the issue to fractured, market-led interventions.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don’t think you can leave these huge industrial transformations to the market and think everything is just going to work out … We are limping towards a green future rather than having a government with a real sense of purpose,”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Pressure for action on the climate in the UK in recent years has come from direct action campaigns,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youth strikes –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to Just Stop Oil. In recent months, some trade unions have made common cause with climate campaigners, with both groups arguing that the cost of living crisis and ecological breakdown have the same root cause – an economic system that exploits natural resources and people for the benefit of a wealthy few.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Nowak said unions “can and do work together” with climate campaigners, with both groups prioritising “a positive long-term future for everyone” over short-term private profits for a few.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acknowledged there were differences of politics and outlook between the two, with “union activity focused on the workplace”.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credibility is rooted in those millions of union members whose work will be affected by the transition to net zero,” he said. “So constructive dialogue between us is important where we have differing views from some climate campaigners, such as our view that there is an important future role for nuclear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Nowak is confident that the trade union movement has the capacity and expertise to ensure a just transition – if workers are given a seat at the table from the start.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as transformational as the railways or electricity – not just for energy intensive industries but for every sector from public to private … But in the 150 years of our history we have overseen huge change and transition and we have the ability to do the same again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TUC has appointed two new project officers for worker-led transitions to net zero – one in the steel industry and the other in motor manufacturing.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Nowak said the drive to net zero could not be at the expense of the UK’s industrial base and said overseeing the decarbonisation of energy intensive industries such as steel, ceramics and chemicals was as important as ensuring good jobs in the newer industries such as solar and wind.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about making sure our members have good, secure jobs not just next year or in five years’ time but in 15, 20 years’ time – our members know that the jobs they will be doing and their kids will be doing will be shaped by what we do in the here and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Nowak said anti-union laws and a culture among employers of keeping trade unions and workers at arms length were making it difficult to organise in the fast-growing wind and solar industries.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said there were signs that Labour was developing a more coherent net zero strategy, linking a new deal for workers to trade policies and industrial strategy. Starmer is expected to make highly skilled green jobs a </w:t>
      </w:r>
      <w:hyperlink r:id="rId11" w:history="1">
        <w:r>
          <w:rPr>
            <w:rFonts w:ascii="arial" w:eastAsia="arial" w:hAnsi="arial" w:cs="arial"/>
            <w:b w:val="0"/>
            <w:i/>
            <w:strike w:val="0"/>
            <w:noProof w:val="0"/>
            <w:color w:val="0077CC"/>
            <w:position w:val="0"/>
            <w:sz w:val="20"/>
            <w:u w:val="single"/>
            <w:vertAlign w:val="baseline"/>
          </w:rPr>
          <w:t>central plank of his clean energy pitch</w:t>
        </w:r>
      </w:hyperlink>
      <w:r>
        <w:rPr>
          <w:rFonts w:ascii="arial" w:eastAsia="arial" w:hAnsi="arial" w:cs="arial"/>
          <w:b w:val="0"/>
          <w:i w:val="0"/>
          <w:strike w:val="0"/>
          <w:noProof w:val="0"/>
          <w:color w:val="000000"/>
          <w:position w:val="0"/>
          <w:sz w:val="20"/>
          <w:u w:val="none"/>
          <w:vertAlign w:val="baseline"/>
        </w:rPr>
        <w:t xml:space="preserve">  later this month, though Labour has been criticised for scaling back plans to borrow £28bn a year to invest in the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Nowak said a successful transition could not be cooked up by politicians in Westminster or business leaders in boardrooms – or even trade union leaders in endless meetings.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about me or the TUC or a few union leaders. What trade unions bring to the table is a network of tens of thousands of union reps up down the country that can be actively mobilised to help shape what this green future will look like,” he said. “That is a resource that no government should ignore and no employer should ignore.”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 lagging behind in global race to decarbonise, says TUC leader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3/jun/04/labour-plans-to-ban-north-sea-oil-production-naive-says-union-leader" TargetMode="External" /><Relationship Id="rId11" Type="http://schemas.openxmlformats.org/officeDocument/2006/relationships/hyperlink" Target="https://www.theguardian.com/environment/2023/jun/05/keir-starmer-gmb-union-energy-policy-north-sea-oil-gas"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GC-K501-DY4H-K07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 lagging behind in global race to decarbonise, says TUC leader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296</vt:lpwstr>
  </property>
  <property fmtid="{D5CDD505-2E9C-101B-9397-08002B2CF9AE}" pid="3" name="LADocCount">
    <vt:lpwstr>1</vt:lpwstr>
  </property>
  <property fmtid="{D5CDD505-2E9C-101B-9397-08002B2CF9AE}" pid="4" name="LADocumentID:296">
    <vt:lpwstr>Doc::urn:hlct:16|contextualFeaturePermID::1519360</vt:lpwstr>
  </property>
  <property fmtid="{D5CDD505-2E9C-101B-9397-08002B2CF9AE}" pid="5" name="UserPermID">
    <vt:lpwstr>urn:user:PA195023767</vt:lpwstr>
  </property>
</Properties>
</file>