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'It's a media war': the UK's top anti-oil campaigner fights on aged 80</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2022 Saturday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Terry Macalister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50 years, Canvey Island's George Whatley has won five victories against oil and gas firms trying to expand operations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George Whatley is probably Britain's most successful anti-oil campaigner, but you won't find him at </w:t>
      </w:r>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's latest wave of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or </w:t>
      </w:r>
      <w:hyperlink r:id="rId11" w:history="1">
        <w:r>
          <w:rPr>
            <w:rFonts w:ascii="arial" w:eastAsia="arial" w:hAnsi="arial" w:cs="arial"/>
            <w:b w:val="0"/>
            <w:i/>
            <w:strike w:val="0"/>
            <w:noProof w:val="0"/>
            <w:color w:val="0077CC"/>
            <w:position w:val="0"/>
            <w:sz w:val="20"/>
            <w:u w:val="single"/>
            <w:vertAlign w:val="baseline"/>
          </w:rPr>
          <w:t>the Just Stop Oil campaign</w:t>
        </w:r>
      </w:hyperlink>
      <w:r>
        <w:rPr>
          <w:rFonts w:ascii="arial" w:eastAsia="arial" w:hAnsi="arial" w:cs="arial"/>
          <w:b w:val="0"/>
          <w:i w:val="0"/>
          <w:strike w:val="0"/>
          <w:noProof w:val="0"/>
          <w:color w:val="000000"/>
          <w:position w:val="0"/>
          <w:sz w:val="20"/>
          <w:u w:val="none"/>
          <w:vertAlign w:val="baseline"/>
        </w:rPr>
        <w:t xml:space="preserve">  which has blocked fossil fuel infrastructure recently.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80 years old and after a recent spell in hospital, he will be taking it easy at his bungalow on Canvey Island, Essex. But if anyone can claim a place in the annals of successful environmental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it is this former Bank of England security 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space of 50 years, Whatley has on five occasions taken on oil and gas companies trying to expand refineries and import terminals and sent them packing.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have I learned? The big boys don't win all the time," he says. "If you believe to your soul that what is happening is wrong, you have to stand and be counted.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it's a media war. You use the publicity to the advantage of the people. You attack the corporate image of the companies, the MPs and the councillors. And you use every stunt you can think of: armadas on the river, occupying offices, carrying white crosses - but never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victory is postponement of plans by an oil storage business to double the size of its already huge depot at Canvey.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operator Oikos Storage joins a roster of names such as Occidental Petroleum, United Refineries (part of Eni in Italy), Calor Gas and British Gas who have run into Whatley and his determined band of Canvey campaigners.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1973, Whatley and three neighbours sat in his kitchen on Limburg Road and decided to stand up against two separate plans to build massive new oil refineries on the banks of the Thames.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always going to be a David and Goliath fight and, to be honest, we never thought we could possibly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thought: why should these big corporations just barge their way into our back gardens and do what they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wider area was already the biggest petrochemical complex in Europe and Whatley claims that if Occidental and Eni were successful 800 of Canvey's 1,700 hectares (4,200 acres) of land would have been taken up by potentially dangerous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became the Canvey Island Oil Refinery Resistance group battled for 14 years before success finally came and the oil companies scrapped their plans, blaming low product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meantime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intensified by local concerns after the Provisional IRA exploded a bomb in 1979 at a Texaco petroleum storage tank on the island.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Whatley and his protesters - often made up of local mothers and their children in prams - blocked Canvey roads, and invaded the offices of Eni and Occidental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locked the local politicians in the Canvey council chamber and took an armada of boats up from Canvey to the Houses of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Whatley even met the then prime minister, Harold Wilson, as ministers desperately and unsuccessfully tried to halt their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determination was shown in south Essex in 2007 when Calor Gas, alongside Centrica (the owner of British Gas) and Sumitomo Corporation of Japan, tried to push through a plan to build a liquefied natural gas import facility. The People Against Methane Group, with Whatley at the helm, stopped that. In the 2010s a project to bring biodiesel to Canvey was defeated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Oikos Storage is now getting the Whatley treatment after unveiling plans to increase petroleum storage from 290,000 cubic metres capacity to 600,000.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owned by SL Capital Infrastructure, also wants to install a deep-water jetty where larger tankers can unload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Oikos says it wants to expand "to ensure that the best use is made of an essential part of the UK's fuelling needs in respect of its contribution to the security and resilience of the UK's fuel supply and distribution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confirmed its planning application, which was to have been submitted early this year, had been postponed but denied the whole project had been dropped.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occasion, local councillors have said they would oppose the scheme, which was expected to go for approval to the secretary of state for transport, as it had been deemed a "nationally significant infrastructure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active member of the original Canvey refinery resistance group watching Oikos with concern is the musician Wilko Johnson, who lives in nearby Southend.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Canvey-born former Dr Feelgood guitarist says he has mixed feelings about oil and its superstructures. "My sympathies are with environmentalists, absolutely, absolutely. I'm 74 and a fucking old geezer so my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days are over but to tell you the truth, I was in love with Shell Haven and those [other now dismantled] refineries: the towers, the flames, the magic. It was Babylon."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a media war': the UK's top anti-oil campaigner fights on aged 80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2/apr/08/extinction-rebellion-fossil-fuels-protest-grind-london-halt" TargetMode="External" /><Relationship Id="rId11" Type="http://schemas.openxmlformats.org/officeDocument/2006/relationships/hyperlink" Target="https://www.theguardian.com/environment/2022/apr/01/down-to-earth-just-stop-oil-protest"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62-PMC1-DY4H-K0W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 a media war': the UK's top anti-oil campaigner fights on aged 80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68</vt:lpwstr>
  </property>
  <property fmtid="{D5CDD505-2E9C-101B-9397-08002B2CF9AE}" pid="3" name="LADocCount">
    <vt:lpwstr>1</vt:lpwstr>
  </property>
  <property fmtid="{D5CDD505-2E9C-101B-9397-08002B2CF9AE}" pid="4" name="LADocumentID:68">
    <vt:lpwstr>Doc::urn:hlct:16|contextualFeaturePermID::1519360</vt:lpwstr>
  </property>
  <property fmtid="{D5CDD505-2E9C-101B-9397-08002B2CF9AE}" pid="5" name="UserPermID">
    <vt:lpwstr>urn:user:PA195023767</vt:lpwstr>
  </property>
</Properties>
</file>