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inconvenient but this problem isn't going away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think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inconvenient or costing business money should get some perspective (Metro,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worldwide are suffering from the effects of climate chaos and we will all be next unless we take real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work, economic growth or shopping on a dead planet. That will be really inconvenient.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 Michael Gove says, 'We've got the message.' When did he get it? If the government had been taking the action we all needed them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wouldn't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haven't. Instead they have been bowing to fossil fool lobbyists, cutting solar subsidies and doing about one per cent of what even their own scientists say has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your own good and your children's future, or keep your head in the sand with our impotent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Black, Coldcut/Ninja 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Avril and Anthony miss the point in their letters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(MetroTalk, Tue). They don't have to 'convert' you, Anthony, or 'get you on board', Avril.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will likely alter your lives totally in the coming decades and cause horrendous suffering on a global scale. Theirs is an urgent cry for action by the powerful. It's not a charity fundraiser.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O'Meara,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saddened to see so many negative comments about the protesters. I found them polite, eloquent and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were a bit late or your train was delayed? They have my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and those who are supporting them, or even saying that they are not causing an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left unable to say goodbye to a family member who passed away at the weekend because of these stupid protesters. Angry, sad, emotional and upset doesn't even come close to how I'm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need to stop thinking about themselves and what they think is a good way to make parliament take notice and realise they are stopping people from going about their day. Or as in my case, they cost a young woman the chance to say goodbye to her hero.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Wolverhampton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will be the saviour of the planet as we advance technology rapidly to deliver renewables. These people will be looked at as an irritant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Lee, Sheffield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inconvenient but this problem isn't going away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K561-JCBW-N1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inconvenient but this problem isn't going away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