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Tax row over £400 'paid to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CONSERVATIVE MP has called on tax officials to investigate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over payments made to activists bringing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Davies said he would be writing to HMRC demanding a probe into the group for giving up to £400 a week in expenses to some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the number of arrests in connection with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topped 1,300 over the weekend, with campaigners planning more disruption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those involved are unpaid volunteers. However the group, which has more than £370,000 in donations, pays 'essential contributors' for up to four weeks to cover living costs. But Mr Davies, MP for Monmouth in south Wales, called for an 'immediate inquiry' into the group's tax affairs, telling The Mail On Sunday: 'These self-appointed guardians of the planet may think they are somehow above the law but they are not.' The newspaper said it had seen expenses claims for 168 activists, including baronet's granddaughter Tamsin Omond. Ms Omond, who married partner Melissa on Westminster Bridge during last week's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reportedly claimed £1,340 last year towards 'housing, food and transport'.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had taken independent advice, adding that, 'in most cases', no tax is payable and, where it is, those receiving support will be advised to declare it.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Disruption: Police carry demonstrator in Trafalgar Square away; (inset) Tamsin Omond and her partner wed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REX/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Tax row over £400 'paid to Extinction Rebellion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D-HR31-DYTY-C54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row over £400 'paid to Extinction Rebellion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