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Tax row over £400 'paid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MP has called on tax officials to investigate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over payments made to activists bringing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Davies said he would be writing to HMRC demanding a probe into the group for giving up to £400 a week in expenses to some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number of arrests in connection with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topped 1,300 over the weekend, with campaigners planning more disruption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involved are unpaid volunteers. However the group, which has more than £370,000 in donations, pays 'essential contributors' for up to four weeks to cover living costs. But Mr Davies, MP for Monmouth in south Wales, called for an 'immediate inquiry' into the group's tax affairs, telling The Mail On Sunday: 'These self-appointed guardians of the planet may think they are somehow above the law but they are not.' The newspaper said it had seen expenses claims for 168 activists, including baronet's granddaughter Tamsin Omond. Ms Omond, who married partner Melissa on Westminster Bridge during last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reportedly claimed £1,340 last year towards 'housing, food and transport'.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had taken independent advice, adding that, 'in most cases', no tax is payable and, where it is, those receiving support will be advised to declare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Police carry demonstrator in Trafalgar Square away; (inset) Tamsin Omond and her partner wed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REX/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 row over £400 'paid to Extinction Rebellion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HR41-DYTY-C06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row over £400 'paid to Extinction Rebellion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