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 say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 makes Britain like China is ridiculous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says the UK is becoming like China in terms of human rights abuses because of the Met's blanket ban on Extiction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(MetroTalk,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so is vile and disgusting. The Met have been firm and fair. They have not used batons, guns, spray or water cannon, unlike the Chinese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Tottenham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there's still illegal organ harvest, the state abuse of psychiatry, the prevention of government criticism, the lack of a free press, no freedom of association or religion, the destruction of holy buildings etc to deal with in regards to China's human rights. Just because police banned a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included vandalism doesn't make the UK the same as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Richard,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were not crushed under tanks, they were not tortured, they have full access to lawyers, they will face trial for what they did and not for conspiracy to subvert the regime, in a trial that will not be behind closed doors, and if they are sent to prison, their families will know which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Met has banned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It's nothing to do with human rights. We do not have the police resources to cope with the number of arrests from these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My husband is severely underresourced as a detective sergeant. Debbie, Bishop's Stortford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blame the government for global warming but what about the commuters at the station who wait in the car for several minutes with the engine running until the train arrives? I caught the train at 6.35am yesterday and found several cars like this. Just put on a warm jumper and wait on the platform or spend the time making an effort to reduce the fumes you're putting in the atmosphere. We all need to take responsibility to reduce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 Pengam Station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tale of two cities: Hong Kong and Green Party leader Jonathan Bartley in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say protest ban makes Britain like China is ridiculous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8-DSJ1-JCBW-N33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say protest ban makes Britain like China is ridiculous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