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Boycott hit 'soft targets' with literary festivals, say Greens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Greens' co-leader has accused environmentalists of hitting "soft targets" after a series of UK book festivals lost their sponsorship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Harvie, a former Scottish Government minister, said the campaign damaged people rather than "targets like the big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Edinburgh International Book Festival ended its 20-year partnership with the investment company Baillie Gifford after pressure from climate change protesters. The Borders Book Festival followed suit and the company later cancelled all its remaining literary sponsorship deals, including with book festivals in Cambridge, Stratford, Wigtown and Henley.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group Fossil Free Books had attacked Baillie Gifford over alleged links to fossil fuel companies and Israel, but Mr Harvie said that the campaign "hasn't worked" because it had not divested itself of these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questions have been raised over the survival of the festivals, with organisers warning that they cannot operate without private sponsorship.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when Greta Thunberg, the climate change activist, cancelled an appearance at Edinburgh, as more than 50 authors called on the festival to end its deal with Baillie Gifford. More than 700 publishers and writers including George Monbiot and Michael Rosen signed an open letter urging literary festivals to end its links with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Edinburgh deal was ended last month, Baillie Gifford accused activists of an "anonymous campaign of coercion and misinformation", saying this "put intolerable pressure on authors and the festival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Harvie told BBC Scotland's The Sunday Show: "I have mixed feelings on this in the same ways that I do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impact on people rather than on the targets like the big fossil fuel companies. If the target of that campaign was to get Baillie Gifford to divest from fossil fuels and from companies tarred by association with Israel, then it hasn't worked. The objective shouldn't have been to defund literary festivals."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don't think the goal was to shut down literary festivals. The goal should be to focus on the investors and the investment decisions that they make. That's a very legitimate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here is a campaign that ends up hitting a soft target when it should have been aiming for a hard target like the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Free Books was approached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Boycott hit 'soft targets' with literary festivals, say Greens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4-M2F1-DYTY-C0H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Boycott hit 'soft targets' with literary festivals, say Greens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