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facing cuts over cost of climate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will be forced to cut millions from its frontline policing budget after the Government refused to pick up the bill for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documents show. It has warned the Home Office that the decision means £12 million will be lost from frontline policing at a time when it is "more important and necessary than ever before", as the force faces threats of coronavirus and violent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Kit Malthouse, the policing minister, seen by The Daily Telegraph, Sophie Linden, deputy mayor responsible for policing and crime, said that "in a time of crisis" the Government's decision was "extremely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has warned that requiring the Met to pick up the bill for policing XR's autumn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£1.3 million for Donald Trump's visit risked "reducing the money available for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dated March 20, days before the UK went into full lockdown, Mr Malthouse said he expected the Met to pay half the £21 million XR bill and foot the cost of Mr Trump's visit last June. Grants are available for "special" events that fall outside the normal cost of policing but Mr Malthouse said there was "intense pressure" on funding.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facing cuts over cost of climate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PX-N5C1-DYTY-C1N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facing cuts over cost of climate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