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may have to pay drivers for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will be forced to pay compensation to people whose lives they disrupt under plans in a Government-commissioned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businesses or institutions that could show they experienced loss, distress or suffering from an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entitled to courtordered compensation from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understood to be supported in principle by Downing Street, are due to be announced tomorrow as part of a review into political violence and disruption. The review was carried out by Lord Walney, an independent government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hold protesters to account for incidents in which ambulances are held up, businesses lose thousands of pounds in trade and staff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also apply to incidents such as students being prevented from attending lectures or being awarded their degrees, as has been seen with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Lord Walney's report will set out more than 40 recommendations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understands that the review will recommend that Home Office and Ministry of Justice officials devise a legal framework to enable individuals to be compensated if they have suffered loss from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will say that prosecutions alone have failed to deter unlawful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"If Just Stop Oil organises a major roadblock and you cannot get to work or you miss a hospital appointment, there would be a framework where you could more easily sue the organisation for the loss they have caused you. It would be a statutory scheme but civil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really sees the politics of being able to give more power to individuals to be able to do this. Every time it happens, you have intense frustration for individuals who take things into their own hands but are ultimately powerless.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organising these blockades are not seeing sufficient deterrent from individual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compensation could be handed out by a system modelled on the small claims court, where judges determine payouts having assessed the evidence from individuals or businesses. Another option could be similar to the financial services ombudsman, who can award compensation against banks or finance companies for their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been forced to spend £20million and divert hundreds of officers from fighting crime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mounted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which blockaded motorways and the port of Dover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stop businesses or individuals suing a group, but no one is believed to have taken action because of the cost and complexity of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Transport sought to use court injunctions against Insulate Britain, but that failed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other members of the organisation or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review is also expected to recommend proscribing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routinely use criminal tactics to try to achieve their aims in a similar way to proscribing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category, described as "proscription-lite", could limit their ability to raise funds and their right to assembly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to prevent a repeat of cases such as that of the Batley grammar school teacher who received death threats after showing pupils a cartoon of the Prophet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consider the recommendations. Lord Walney declined to comment until his report was presented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are frustrated, they have to take things into their own hands but are ultimately powerless'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may have to pay drivers for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B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may have to pay drivers for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