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Shutting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down for two weeks will alienate public, climate protesters warned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Christopher Hope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warned by the police and a Government minister that the tactics of its two-week shutdown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risk alienating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the Transport Secretary, said that disrupting the lives of ordinary people risked "turning people against" the cause while the Metropolitan Police warned that elements of the "unprecedented"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"hugely disappointing and irresponsible".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promised to shut down Westminster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will be five times bigger than that seen in April. The action could disrupt emergency care at St Thomas' Hospital, activists admitted yesterday, and they are planning to fill all of the Met's police cells by refusing to accept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feared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if successful will close two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main bridges, will also wreak havoc on the transport network and businesses. Mr Shapps said: "Disrupting ordinary workers from getting to work is unlikely to win over hearts and minds and will do damage to the economy and people's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chaos due to begin at 10am this morning, Sadiq Khan, the Labour Mayor, has said that he "strongly supports"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"However, he will not support illegal action which causes major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or risks public safety. Such action is counterproductive to this crucial cause, and puts further pressure on our already overstretched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'Disrupting ordinary workers from getting to work is unlikely to win over hearts and minds'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Shutting London down for two weeks will alienate public, climate protesters warned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P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Shutting London down for two weeks will alienate public, climate protesters warned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