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Shutting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down for two weeks will alienate public, climate protesters warned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and Christopher Hope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warned by the police and a Government minister that the tactics of its two-week shutdown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risk alienating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Shapps, the Transport Secretary, said that disrupting the lives of ordinary people risked "turning people against" the cause while the Metropolitan Police warned that elements of the "unprecedented"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"hugely disappointing and irresponsible".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promised to shut down Westminster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will be five times bigger than that seen in April. The action could disrupt emergency care at St Thomas' Hospital, activists admitted yesterday, and they are planning to fill all of the Met's police cells by refusing to accept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feared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if successful will close two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main bridges, will also wreak havoc on the transport network and businesses. Mr Shapps said: "Disrupting ordinary workers from getting to work is unlikely to win over hearts and minds and will do damage to the economy and people's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chaos due to begin at 10am this morning, Sadiq Khan, the Labour Mayor, has said that he "strongly supports"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"However, he will not support illegal action which causes major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or risks public safety. Such action is counterproductive to this crucial cause, and puts further pressure on our already overstretched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'Disrupting ordinary workers from getting to work is unlikely to win over hearts and minds'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Shutting London down for two weeks will alienate public, climate protesters warned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G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Shutting London down for two weeks will alienate public, climate protesters warned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