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Lockdown is showing us the misery that Net Zero 2050 will demand; Eco-politics succeeds only with voters who feel guilty about being rich. Covid-19 will put paid to that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planet. They want the Covid effect - without, of course, the illness bit - to go on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effect means two related things. The first is an enormous increase in government control. To fight the disease, we have had to surrender large parts of our freedom to work, trade, associate, travel, worship, even vote (local government elections being postponed) and in many cases our right to a family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effect is greater poverty. This is caused by the compulsory stoppage of so many businesses, with consequent insolvencies, wage cuts and job losses. The poverty has been mitigated and delayed by government measures. This impoverishment may not directly damage Harrabin or me as, on full pay, we enjoy the intertwining of chirpy wrens and melodious robins (though we shall surely notice it later in our taxes); but it was shockingly unexpected and is becoming shockingly real. It has also made billions anxious, lonely and gloomy.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Stiglitz, Stern and Co are right that "emissions will rebound once mobility restrictions are lifted and economies recover, unless governments intervene", but they do not seem to understand what they are saying. Why will emissions rebound? Because people will travel more - especially in cars (which are much safer than public transport against the virus). And why will economies recover? Because growth is a function of activity, and activity is made possible by energy, and globally energy remains about 85 per cent dependent on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applies, by the way, even to eco-activity. Part of the blessed peace of lockdown has been the absence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cannot be organised without modern transport. The same applies to the planet-saving conferences to which rich and powerful people fly from all over the world. This year, because of Covid-19, Glasgow has been spared the United Nations Climate Change Conference (COP26) in which 196 countries would have met to talk yet again about limiting warming to 1.5C.) As Lord Lilley, the former Cabinet minister, put it in a Global Warming Policy Foundation webinar this week, the coming Covid recession is caused "by a suppression of supply, not by a failure of demand". In other words, it is not what people wanted. It has been imposed upon them. In a democracy, people rarely vote for what they do not want. After the Covid lockdown, voters will want to get back to work unimpeded and take the full benefits of the collapse of the oil price in falling costs for transport and heating. They will not, you would think, be in the mood to go on paying ever-higher electricity prices for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goody-goody Germany, this thought is dawning on politicians. This week, Angela Merkel had to give in to her party's MPs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that Germany should not contribute its bit to the European "Green Deal" - agreed shortly before the virus struck - for still faster climate reductions by 2030, unless all other EU member states do the same. It is an insoluble problem for green politics that they succeed only among voters who feel guilty for being rich. Greenery depends on the consumerism it hates for its very existence. Most voters will now be angry about getting poorer, not guilty about being 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green policies survive, then? The clue is in that phrase "unless government intervenes". Only governments can suppress the economic spirits of their people. And the only way they can do so is by exploiting the language of emergency. That is why the Covid-19 experience appeals to the Net Zero mindset. Even before the disease, the phrase "climate emergency" had been deliberately deployed by activists and tamely accepted by MPs. It was invented to persuade government to coerce public opinion. The remedy, you see, is "led by the science", which is allegedly "settled". The message to the people is: lose your rights or lose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experience ought to have shown us the difference between a real emergency - a fell plague besetting the world - and a speculative one. Even in the Covid crisis, there is fierce debate about whether such action was necessary. Those doubts should be infinitely stronger in relation to Net Zero. Its entire edifice is based on models - we keep seeing how models can mislead - which make worst-case assumptions about the distant future. Problem, perhaps; emergency,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we should have some faith that our developing technology can continue to grow cleaner and quieter. Surely the resources of civilisation can make it easier for Harrabin and me to hear wrens and robins without beggaring humanity in the process. "Our house is on fire!" shouted Greta Thunberg last year. It isn't, but it has been locked down. Once is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r>
        <w:rPr>
          <w:rFonts w:ascii="arial" w:eastAsia="arial" w:hAnsi="arial" w:cs="arial"/>
          <w:b w:val="0"/>
          <w:i w:val="0"/>
          <w:strike w:val="0"/>
          <w:noProof w:val="0"/>
          <w:color w:val="000000"/>
          <w:position w:val="0"/>
          <w:sz w:val="20"/>
          <w:u w:val="none"/>
          <w:vertAlign w:val="baseline"/>
        </w:rPr>
        <w:t xml:space="preserve"> Roger Harrabin, the BBC's evangelically green environment analyst, recently wrote this on his employer's website: "I've just had a light bulb moment. The feisty little wren chirping loudly in the matted ivy outside my back door is telling us something important about global climate change. That's because, intertwined with the melodious notes of a robin, I can actually hear its song clearly. Normally, both birds are muffled by the insistent rumble of traffic, but the din has been all but extinguished in the peace of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the peace of lockdown. It is, for us lucky ones, very real. It is two months to the day since I last left my rural county. Never before have I experienced so much quiet here, or brighter stars. My long daily walks are almost mystically beautiful in their combination of light and air, the sound of nature and the silence of machines. If I were Wordsworth, I would give thanks in verse. Like Harrabin, I love hearing more wrens and robins and less traffic, and want it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might that involve, though? The light-bulb over Harrabin's head - powered, of course, by green energy - is telling him that we must, in the new eco-buzz phrase, "Build Back Better". Governments, in their Covid recovery packages, should support only companies and projects "which decouple economic growth from GHG [greenhouse gas] emissions". Otherwise, we shall not achieve Net Zero. I am quoting from a recent working paper of the Oxford Smith School of Enterprise and the Environment with the snappy title, "Will Covid-19 fiscal recovery accelerate or retard progress on climate change?" Its authors include the grandest of global greens such as Joseph Stiglitz and Lord Stern.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opening paragraph says: "The Covid-19 crisis could mark a turning point in progress on climate change. This year, global greenhouse gas (GHG) emissions will fall by more than in any other year on record. The percentage declines likely in 2020, however, would need to be repeated, year after year, to reach net-zero emissions by 2050. Instead, emissions will rebound once mobility restrictions are lifted and economies recover, unless governments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are in a bind. They half-recognise that Covid-19 - not just medically, but socio-economically - is a disaster from which societies will wish to recover. Yet it has brought about what they want. Emissions have fallen unprecedentedly because of the extreme economic contraction it has produced. Focus on their point that such a decline "would need to be repeated, year after year" to save the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is showing us the misery that Net Zero 2050 will demand; Eco-politics succeeds only with voters who feel guilty about being rich. Covid-19 will put pai....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X7-Y9T1-DYTY-C2T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Lockdown is showing us the misery that Net Zero 2050 will demand Eco-politics succeeds only with voters who feel guilty about being rich. Covid-19 will put paid to that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