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of England's final two active coal mines to close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Field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Britain's last remaining coal mines is to close for good this week after Durham County Council voted against extending its life, putting 250 jobs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Bradley mine, run by familyowned mining firm Banks Group, is due to shut down today. The mine, near Dipton, was the first new pit operated by the company in Durham for 20 years when it opened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mine had been planning to run to 2021 but was cut short. It was one of only two active coal mines remaining in England. Earlier this year,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occupied the open cast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Group said that 250 jobs were at risk at the North East firm following the closure. A dozen jobs will be lost on the site, while a further 24 job losses are also expected at its Brenkley Lane mine near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Styles, Banks Group managing director, said last week he was "hugely frustrated, angry and sad to have to tell my skilled, hard-working and loyal team at Bradley that we will no longer be able to employ all of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of England's final two active coal mines to close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M3-79F1-JCBW-N3F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of England's final two active coal mines to close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