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Patel defends classing Extinction as extremists;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has defended a decision to flag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the Government's terror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added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beliefs to the list of ideologies that warrant reporting someone to the Prevent programme, which seeks to stop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Peter Fahy, former head of Prevent, told The Guardian that adding environmental groups to the programme's remit risked losing public trust. But, the Home Secretary said that "everything has to be based in terms of risk to the public, security risks, security threats".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Patel defends classing Extinction as extremists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1-NYF1-DYTY-C32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Patel defends classing Extinction as extremists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