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3.1.0 -->
  <w:body>
    <w:p>
      <w:pPr>
        <w:sectPr>
          <w:headerReference w:type="default" r:id="rId4"/>
          <w:footerReference w:type="default" r:id="rId5"/>
          <w:footerReference w:type="first" r:id="rId6"/>
          <w:pgSz w:w="12240" w:h="15840"/>
          <w:pgMar w:top="840" w:right="1000" w:bottom="840" w:left="1000" w:header="400" w:footer="400"/>
          <w:pgNumType w:fmt="decimal"/>
          <w:cols w:space="720"/>
          <w:titlePg w:val="0"/>
        </w:sectPr>
      </w:pPr>
    </w:p>
    <w:p>
      <w:bookmarkStart w:id="0" w:name="Bookmark_73"/>
      <w:bookmarkEnd w:id="0"/>
    </w:p>
    <w:p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LexisNexis®" style="width:147.75pt;height:30pt">
            <v:imagedata r:id="rId7" o:title=""/>
          </v:shape>
        </w:pict>
      </w:r>
      <w:r>
        <w:cr/>
      </w:r>
    </w:p>
    <w:p>
      <w:pPr>
        <w:pStyle w:val="Heading1"/>
        <w:keepNext w:val="0"/>
        <w:spacing w:after="200" w:line="340" w:lineRule="atLeast"/>
        <w:ind w:left="0" w:right="0" w:firstLine="0"/>
        <w:jc w:val="center"/>
      </w:pPr>
      <w:hyperlink r:id="rId8" w:history="1">
        <w:r>
          <w:rPr>
            <w:rFonts w:ascii="arial" w:eastAsia="arial" w:hAnsi="arial" w:cs="arial"/>
            <w:b/>
            <w:i/>
            <w:strike w:val="0"/>
            <w:color w:val="0077CC"/>
            <w:sz w:val="28"/>
            <w:u w:val="single"/>
            <w:vertAlign w:val="baseline"/>
          </w:rPr>
          <w:t>Red alert Demonstrators let off flares [...]</w:t>
        </w:r>
      </w:hyperlink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The Daily Telegraph (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London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)</w:t>
      </w:r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August 23, 2021 Monday</w:t>
      </w:r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Edition 1, National Edition</w:t>
      </w:r>
    </w:p>
    <w:p>
      <w:pPr>
        <w:keepNext w:val="0"/>
        <w:spacing w:after="0" w:line="240" w:lineRule="atLeast"/>
        <w:ind w:right="0"/>
        <w:jc w:val="both"/>
      </w:pPr>
    </w:p>
    <w:p>
      <w:pPr>
        <w:keepNext w:val="0"/>
        <w:spacing w:before="120" w:after="0" w:line="22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16"/>
          <w:u w:val="none"/>
          <w:vertAlign w:val="baseline"/>
        </w:rPr>
        <w:t>Copyright 2021 Telegraph Media Group Limited All Rights Reserved</w:t>
      </w:r>
    </w:p>
    <w:p>
      <w:pPr>
        <w:keepNext w:val="0"/>
        <w:spacing w:before="120" w:after="0" w:line="220" w:lineRule="atLeast"/>
        <w:ind w:left="0" w:right="0" w:firstLine="0"/>
        <w:jc w:val="left"/>
      </w:pPr>
      <w:r>
        <w:br/>
      </w:r>
      <w:r>
        <w:pict>
          <v:shape id="_x0000_i1026" type="#_x0000_t75" style="width:267pt;height:35.25pt">
            <v:imagedata r:id="rId9" o:title=""/>
          </v:shape>
        </w:pic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Section: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BUSINESS; Pg. 27</w: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Length: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40 words</w:t>
      </w:r>
    </w:p>
    <w:p>
      <w:pPr>
        <w:keepNext/>
        <w:spacing w:before="240" w:after="0" w:line="340" w:lineRule="atLeast"/>
        <w:ind w:left="0" w:right="0" w:firstLine="0"/>
        <w:jc w:val="left"/>
      </w:pPr>
      <w:bookmarkStart w:id="1" w:name="Body"/>
      <w:bookmarkEnd w:id="1"/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8"/>
          <w:u w:val="none"/>
          <w:vertAlign w:val="baseline"/>
        </w:rPr>
        <w:t>Body</w:t>
      </w:r>
    </w:p>
    <w:p>
      <w:pPr>
        <w:spacing w:line="60" w:lineRule="exact"/>
      </w:pPr>
      <w:r>
        <w:pict>
          <v:line id="_x0000_s1027" style="position:absolute;z-index:251658240" from="0,2pt" to="512pt,2pt" strokecolor="#009ddb" strokeweight="2pt">
            <v:stroke linestyle="single"/>
            <w10:wrap type="topAndBottom"/>
          </v:line>
        </w:pict>
      </w:r>
    </w:p>
    <w:p/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Red alert Demonstrators let off flares from a ledge above the entrance to Guildhall,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London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, as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Extinction Rebellion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begins two weeks of disruptive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protests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to highlight its demand that the Government halt all new investment in fossil fuels.</w:t>
      </w:r>
    </w:p>
    <w:p>
      <w:pPr>
        <w:keepNext/>
        <w:spacing w:before="240" w:after="0" w:line="34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8"/>
          <w:u w:val="none"/>
          <w:vertAlign w:val="baseline"/>
        </w:rPr>
        <w:t>Graphic</w:t>
      </w:r>
    </w:p>
    <w:p>
      <w:pPr>
        <w:spacing w:line="60" w:lineRule="exact"/>
      </w:pPr>
      <w:r>
        <w:pict>
          <v:line id="_x0000_s1028" style="position:absolute;z-index:251659264" from="0,2pt" to="512pt,2pt" strokecolor="#009ddb" strokeweight="2pt">
            <v:stroke linestyle="single"/>
            <w10:wrap type="topAndBottom"/>
          </v:line>
        </w:pic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PA CHOWN/ AARON</w:t>
      </w:r>
    </w:p>
    <w:p>
      <w:pPr>
        <w:keepNext w:val="0"/>
        <w:spacing w:before="240" w:after="0" w:line="26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Load-Date: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August 23, 2021</w:t>
      </w:r>
    </w:p>
    <w:p/>
    <w:p>
      <w:pPr>
        <w:ind w:left="200"/>
      </w:pPr>
      <w:r>
        <w:br/>
      </w:r>
      <w:r>
        <w:pict>
          <v:line id="_x0000_s1029" style="position:absolute;z-index:251660288" from="0,10pt" to="512pt,10pt" strokecolor="black" strokeweight="1pt">
            <v:stroke linestyle="single"/>
          </v:line>
        </w:pict>
      </w:r>
      <w:r>
        <w:rPr>
          <w:rFonts w:ascii="arial" w:eastAsia="arial" w:hAnsi="arial" w:cs="arial"/>
          <w:b/>
          <w:color w:val="767676"/>
          <w:sz w:val="16"/>
        </w:rPr>
        <w:t>End of Document</w:t>
      </w:r>
    </w:p>
    <w:sectPr>
      <w:type w:val="continuous"/>
      <w:pgMar w:top="840" w:right="1000" w:bottom="840" w:left="1000" w:header="400" w:footer="400"/>
      <w:pgNumType w:fmt="decimal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2600"/>
      <w:gridCol w:w="4880"/>
      <w:gridCol w:w="2600"/>
    </w:tblGrid>
    <w:tr>
      <w:tblPrEx>
        <w:tblW w:w="100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2600" w:type="dxa"/>
          <w:tcMar>
            <w:top w:w="200" w:type="dxa"/>
          </w:tcMar>
          <w:vAlign w:val="center"/>
        </w:tcPr>
        <w:p/>
      </w:tc>
      <w:tc>
        <w:tcPr>
          <w:tcW w:w="4880" w:type="dxa"/>
          <w:tcMar>
            <w:top w:w="200" w:type="dxa"/>
          </w:tcMar>
          <w:vAlign w:val="center"/>
        </w:tcPr>
        <w:p>
          <w:pPr>
            <w:jc w:val="center"/>
          </w:pPr>
        </w:p>
      </w:tc>
      <w:tc>
        <w:tcPr>
          <w:tcW w:w="2600" w:type="dxa"/>
          <w:tcMar>
            <w:top w:w="200" w:type="dxa"/>
          </w:tcMar>
          <w:vAlign w:val="center"/>
        </w:tcPr>
        <w:p/>
      </w:tc>
    </w:tr>
  </w:tbl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spacing w:before="200"/>
      <w:jc w:val="center"/>
    </w:pP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10080"/>
    </w:tblGrid>
    <w:tr>
      <w:tblPrEx>
        <w:tblW w:w="100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10080" w:type="dxa"/>
          <w:vAlign w:val="center"/>
        </w:tcPr>
        <w:p>
          <w:pPr>
            <w:jc w:val="right"/>
          </w:pPr>
          <w:r>
            <w:rPr>
              <w:rFonts w:ascii="arial" w:eastAsia="arial" w:hAnsi="arial" w:cs="arial"/>
              <w:sz w:val="20"/>
            </w:rPr>
            <w:t xml:space="preserve">Page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PAGE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  <w:r>
            <w:rPr>
              <w:rFonts w:ascii="arial" w:eastAsia="arial" w:hAnsi="arial" w:cs="arial"/>
              <w:sz w:val="20"/>
            </w:rPr>
            <w:t xml:space="preserve"> of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NUMPAGES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</w:p>
      </w:tc>
    </w:tr>
    <w:tr>
      <w:tblPrEx>
        <w:tblW w:w="10080" w:type="dxa"/>
        <w:jc w:val="center"/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10080" w:type="dxa"/>
        </w:tcPr>
        <w:p>
          <w:pPr>
            <w:spacing w:before="60" w:after="200"/>
            <w:jc w:val="center"/>
          </w:pPr>
          <w:r>
            <w:rPr>
              <w:rFonts w:ascii="arial" w:eastAsia="arial" w:hAnsi="arial" w:cs="arial"/>
              <w:sz w:val="20"/>
            </w:rPr>
            <w:t>Red alert Demonstrators let off flares [...]</w:t>
          </w:r>
        </w:p>
      </w:tc>
    </w:tr>
  </w:tbl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stylePaneFormatFilter w:val="3F01"/>
  <w:defaultTabStop w:val="720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77B3E"/>
    <w:rsid w:val="00A77B3E"/>
    <w:rsid w:val="00CA2A55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rsid w:val="00EF7B96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theme" Target="theme/theme1.xml" /><Relationship Id="rId11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footer" Target="footer2.xml" /><Relationship Id="rId7" Type="http://schemas.openxmlformats.org/officeDocument/2006/relationships/image" Target="media/image1.png" /><Relationship Id="rId8" Type="http://schemas.openxmlformats.org/officeDocument/2006/relationships/hyperlink" Target="https://advance.lexis.com/api/document?collection=news&amp;id=urn:contentItem:63F6-D4C1-JCBW-N09P-00000-00&amp;context=1519360" TargetMode="External" /><Relationship Id="rId9" Type="http://schemas.openxmlformats.org/officeDocument/2006/relationships/image" Target="media/image2.jpe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1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Red alert Demonstrators let off flares [...]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DeliveryID">
    <vt:lpwstr>73</vt:lpwstr>
  </property>
  <property fmtid="{D5CDD505-2E9C-101B-9397-08002B2CF9AE}" pid="3" name="LADocCount">
    <vt:lpwstr>1</vt:lpwstr>
  </property>
  <property fmtid="{D5CDD505-2E9C-101B-9397-08002B2CF9AE}" pid="4" name="LADocumentID:73">
    <vt:lpwstr>Doc::urn:hlct:16|contextualFeaturePermID::1519360</vt:lpwstr>
  </property>
  <property fmtid="{D5CDD505-2E9C-101B-9397-08002B2CF9AE}" pid="5" name="UserPermID">
    <vt:lpwstr>urn:user:PA195023767</vt:lpwstr>
  </property>
</Properties>
</file>