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didn't change history, we rectified it'; Acquitted protesters insist they committed no crime, claiming it was a victory for 'Bristol and racial equality'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Max Stephens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statue of Edward Colston was ripped from its plinth and hurled into Bristol docks during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June 2020, many of the protesters involved were rounded up swiftly.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several of those quickly acknowledged their guilt, accepting police cautions, four demanded their day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"Colston four", as they came to be known, openly admitted their involvement in tying ropes around the 125-year-old statue, hauling it from its plinth and plunging it into the water, but they insisted that they had committed no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Rhian Graham, 30, Milo Ponsford, 26, Sage Willoughby, 22, and Jake Skuse, 33, argued their actions had been justified because the statue was a hate crime to the people of Bristol because of Colston's links to the slave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gamble to have the case heard before a jury rather than magistrates, paid off yesterday when they walked free from court, having been acquitted of the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defence case, Prof David Olusoga, the broadcaster and author, was called and spoke about the appalling conditions wretched African slaves endured more than 300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Bristol's black community also gave evidence about the impact that seeing the Colston statue every day had on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Cleo Lake, a former lord mayor of Bristol from 2018-19, also attended court to give evidence in support of the accused.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well organised publicity campaign in the city, supported by the graffiti artist, Banksy, also meant those on trial were greeted by a large crowd of sup porters at court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Rees, the Mayor of Bristol, did not condone the actions of the group at the time but later said: "I'm not going to mourn the loss of the statue."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lawyers for the defend ants said they should never have been put on trial, arguing that it was "shameful" the statue had not been lawfully removed by the city council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opt for a jury trial is thought to have cost the taxpayer more than £50,000 despite the damage to the statue estimated at less than £4,000.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Colston statue, in the city centre since 1895, had been a divisive issue in Bristol for decades but all lawful efforts to force its removal had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catalyst that brought about its toppling was a Black Lives Matter march on June 7 2020 which came in the wake of the murder of George Floyd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2.30pm, a group of pro testers including Mr Willoughby, Ms Graham and Mr Ponsford approached the statue and began to attach ropes around its head which they had each come prepared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around 14 people then pulled it to the ground while police officers at the scene looked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was then rolled and dragged to the nearby Bristol docks by a group including Mr Skuse before being unceremoniously dumped into the water to loud cheers from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lengthy police investigation eventually led to nine people being inter viewed, five of whom were offered conditional discharges while four were charged with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four defendants denied their role in toppling the state and when they gave evidence, argued their actions had been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Willoughby, who grew up in the multicultural Montpelier district of Bristol, and works as a builder, argued that by damaging the statue he had been preventing a crime because its very existence was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evidence, he said he viewed the statue as a "monument to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"Colston was a racist and a slave trader who murdered thousands and enslaved even more. Imagine having a Hitler statue in front of a holocaust survivor, it feels simultaneous if not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 Liam Walker - who is in the same legal chambers where Sir Keir Starmer was once based - called Prof Olusoga, who described how between 3,000 and 20,000 enslaved Africans were shipped out of Bristol in appalling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created a "slave society" in its colonies, with a legal code classifying Africans as less than human, Prof Olusoga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slave code made black people property that could be bought, that could be sold, that could be insured; [but] that couldn't be murdered because they were not human beings: they could be destroyed … and that was carried out routinely,"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Willoughby's lawyers also heard evidence from community leaders from Bristol including Lloyd Russell who spoke of his experiences of racism in Britain and also described how his attempts to have the statue removed had been ignored by the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his legal team used the same argument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 recently successfully argued that their conviction for blocking a road was a disproportionate infringement of their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Entering the witness box, Mr Ponsford, a carpenter, also argued that he believed his actions had been legally justified. He told the jury: "I thought it was long overdue that the statue came down. I believe I had a lawful excuse to damage that statue, preventing further harm to the people of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he believed the statue had been gifted to Bristol people and therefore he could not be convicted of damaging something that partly belonged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a "massive offence" to the true character of Bristol "particularly in this day and age because it's just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thought it was necessary for Bristol, and the people of Bristol, for the statue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Graham, 30, a lighting rigger, who grew up in Norfolk but moved to Bristol because of its diversity, shed tears as she told the court she felt like she could have been more supportive of black lives after her "white, privileged background". She said: "They've had long enough to recognise how much harm a statue of a slaver has in a multicultural city, after 100 years of dissent, somebody should have been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she found the idea or a "murderer" venerated in the city was disgusting.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act of compassion and solidarity and not violence," she said. 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said she believed the act of pulling the statue down was "proportionate in preventing the divisiveness it was causing and should be a crime to glorify a man of such murderous calibre". Mr Skuse, who was raised in Little Stoke before moving to the St Pauls area of Bristol, also relied on the defence that his actions were preventing a crime. He told the jury the statue was offensive, "like a racist piece of graffiti which the city council had failed to remove".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Bristol wanted that down. If the council had done their job properly this wouldn't have happened," he told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court following the verdict, Mr Willoughby told a crowd of cheering supporters: "We didn't change history, they were whitewashing history by calling (Colston) a f------ virtuous man - sorry to swear. We didn't change history, we rectified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Willoughby continued: "This is a victory for Bristol, this is a victory for racial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RHIAN GRAHAM, 30 Grew up in Norfolk but moved to Bristol after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 as an event manager and lighting rigger. She said: "I love this city. The fact it is such a diverse place, with the food, different cultures."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SAGE WILLOUGHBY, 22 Grew up in the multicultural Montpelier district of Bristol with his mother and cared for his siblings, who were deaf. He studied carpentry before building children's playgrounds.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SKUSE, 33 Raised in Little Stoke before moving to the St Pauls area of Bristol. He said living in a multicultural area had made him aware how relevant the topic of the Colston statue was to the black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MILO PONSFORD, 26 A carpenter who grew up in Hampshire but later moved to Bristol, he argued that his actions were justified because they prevented further harm coming to the people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 had a lawful excuse to damage that statue, preventing further harm to people of Bristol'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toppled statue of Edward Colston, the 17th-century slave trader, is rolled along a street in Bristol before being dropped into nearby docks in June 2020/ SWNS WREN TOM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didn't change history, we rectified it'; Acquitted protesters insist they committed no crime, claiming it was a victory for 'Bristol and racial equality'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G6-KWS1-DYTY-C2M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didn't change history, we rectified it' Acquitted protesters insist they committed no crime, claiming it was a victory for 'Bristol and racial equality'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