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Five Great Reads: on misunderstanding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songs, chronic illness, the way we spend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11:00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Imogen Dewey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Guardian Australia’s weekend wrap of essential reads from the past seven days, selected by Imogen DeweyGet this in your inbox every weekend. Sign up for Five Great Reads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back again with the stories from around the Guardian this week that most got me thinking.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read, bookmark them for later and have a lovely weekend (my tips: look at these </w:t>
      </w:r>
      <w:hyperlink r:id="rId10" w:history="1">
        <w:r>
          <w:rPr>
            <w:rFonts w:ascii="arial" w:eastAsia="arial" w:hAnsi="arial" w:cs="arial"/>
            <w:b w:val="0"/>
            <w:i/>
            <w:strike w:val="0"/>
            <w:noProof w:val="0"/>
            <w:color w:val="0077CC"/>
            <w:position w:val="0"/>
            <w:sz w:val="20"/>
            <w:u w:val="single"/>
            <w:vertAlign w:val="baseline"/>
          </w:rPr>
          <w:t>cool eco-brutalist structures</w:t>
        </w:r>
      </w:hyperlink>
      <w:r>
        <w:rPr>
          <w:rFonts w:ascii="arial" w:eastAsia="arial" w:hAnsi="arial" w:cs="arial"/>
          <w:b w:val="0"/>
          <w:i w:val="0"/>
          <w:strike w:val="0"/>
          <w:noProof w:val="0"/>
          <w:color w:val="000000"/>
          <w:position w:val="0"/>
          <w:sz w:val="20"/>
          <w:u w:val="none"/>
          <w:vertAlign w:val="baseline"/>
        </w:rPr>
        <w:t xml:space="preserve"> , read </w:t>
      </w:r>
      <w:hyperlink r:id="rId11" w:history="1">
        <w:r>
          <w:rPr>
            <w:rFonts w:ascii="arial" w:eastAsia="arial" w:hAnsi="arial" w:cs="arial"/>
            <w:b w:val="0"/>
            <w:i/>
            <w:strike w:val="0"/>
            <w:noProof w:val="0"/>
            <w:color w:val="0077CC"/>
            <w:position w:val="0"/>
            <w:sz w:val="20"/>
            <w:u w:val="single"/>
            <w:vertAlign w:val="baseline"/>
          </w:rPr>
          <w:t>some Alice Munro</w:t>
        </w:r>
      </w:hyperlink>
      <w:r>
        <w:rPr>
          <w:rFonts w:ascii="arial" w:eastAsia="arial" w:hAnsi="arial" w:cs="arial"/>
          <w:b w:val="0"/>
          <w:i w:val="0"/>
          <w:strike w:val="0"/>
          <w:noProof w:val="0"/>
          <w:color w:val="000000"/>
          <w:position w:val="0"/>
          <w:sz w:val="20"/>
          <w:u w:val="none"/>
          <w:vertAlign w:val="baseline"/>
        </w:rPr>
        <w:t xml:space="preserve">  and go see the </w:t>
      </w:r>
      <w:hyperlink r:id="rId12" w:history="1">
        <w:r>
          <w:rPr>
            <w:rFonts w:ascii="arial" w:eastAsia="arial" w:hAnsi="arial" w:cs="arial"/>
            <w:b w:val="0"/>
            <w:i/>
            <w:strike w:val="0"/>
            <w:noProof w:val="0"/>
            <w:color w:val="0077CC"/>
            <w:position w:val="0"/>
            <w:sz w:val="20"/>
            <w:u w:val="single"/>
            <w:vertAlign w:val="baseline"/>
          </w:rPr>
          <w:t>better Josh O’Connor movie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Nesrine Malik on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tensions ramped up in Australia over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encampments, so did public discussion about protesters’ chants – </w:t>
      </w:r>
      <w:hyperlink r:id="rId13" w:history="1">
        <w:r>
          <w:rPr>
            <w:rFonts w:ascii="arial" w:eastAsia="arial" w:hAnsi="arial" w:cs="arial"/>
            <w:b w:val="0"/>
            <w:i/>
            <w:strike w:val="0"/>
            <w:noProof w:val="0"/>
            <w:color w:val="0077CC"/>
            <w:position w:val="0"/>
            <w:sz w:val="20"/>
            <w:u w:val="single"/>
            <w:vertAlign w:val="baseline"/>
          </w:rPr>
          <w:t>for which Guardian columnist Nesrine Malik has critical context</w:t>
        </w:r>
      </w:hyperlink>
      <w:r>
        <w:rPr>
          <w:rFonts w:ascii="arial" w:eastAsia="arial" w:hAnsi="arial" w:cs="arial"/>
          <w:b w:val="0"/>
          <w:i w:val="0"/>
          <w:strike w:val="0"/>
          <w:noProof w:val="0"/>
          <w:color w:val="000000"/>
          <w:position w:val="0"/>
          <w:sz w:val="20"/>
          <w:u w:val="none"/>
          <w:vertAlign w:val="baseline"/>
        </w:rPr>
        <w:t>.  Malik explains how an Arabic tradition of art and literature has “channelled the despair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passing of this culture into mainstream English language discourse since 7 October has reduced the words within it to literal meanings, projected on to them by observers with little knowledge of their history and nuances,” Malik writes, tracing the collective warping of terms such as “intifada” or the phrase,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7 October, it is understandable that, to some, expressions of Palestinian uprising and claims to land take on a threatening pall. But the story of these terms and chants is much longer than the one condensed and condemned over the past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Words of rootedness: “They create a notional place, disembodied from wretched reality, that nurtures solace, bravado and connection between a scattered and uprooted people who aspire to something you and I take for granted: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less than three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as always, there’s so much you can read. For a different take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slogans, </w:t>
      </w:r>
      <w:hyperlink r:id="rId14" w:history="1">
        <w:r>
          <w:rPr>
            <w:rFonts w:ascii="arial" w:eastAsia="arial" w:hAnsi="arial" w:cs="arial"/>
            <w:b w:val="0"/>
            <w:i/>
            <w:strike w:val="0"/>
            <w:noProof w:val="0"/>
            <w:color w:val="0077CC"/>
            <w:position w:val="0"/>
            <w:sz w:val="20"/>
            <w:u w:val="single"/>
            <w:vertAlign w:val="baseline"/>
          </w:rPr>
          <w:t>Jo-Ann Mort argues that activists</w:t>
        </w:r>
      </w:hyperlink>
      <w:r>
        <w:rPr>
          <w:rFonts w:ascii="arial" w:eastAsia="arial" w:hAnsi="arial" w:cs="arial"/>
          <w:b w:val="0"/>
          <w:i w:val="0"/>
          <w:strike w:val="0"/>
          <w:noProof w:val="0"/>
          <w:color w:val="000000"/>
          <w:position w:val="0"/>
          <w:sz w:val="20"/>
          <w:u w:val="none"/>
          <w:vertAlign w:val="baseline"/>
        </w:rPr>
        <w:t xml:space="preserve">  should rethink some chants heard at the current rallies around the world. Or find out, for example, how Zionist </w:t>
      </w:r>
      <w:hyperlink r:id="rId15" w:history="1">
        <w:r>
          <w:rPr>
            <w:rFonts w:ascii="arial" w:eastAsia="arial" w:hAnsi="arial" w:cs="arial"/>
            <w:b w:val="0"/>
            <w:i/>
            <w:strike w:val="0"/>
            <w:noProof w:val="0"/>
            <w:color w:val="0077CC"/>
            <w:position w:val="0"/>
            <w:sz w:val="20"/>
            <w:u w:val="single"/>
            <w:vertAlign w:val="baseline"/>
          </w:rPr>
          <w:t>became a term of derision on the US left</w:t>
        </w:r>
      </w:hyperlink>
      <w:r>
        <w:rPr>
          <w:rFonts w:ascii="arial" w:eastAsia="arial" w:hAnsi="arial" w:cs="arial"/>
          <w:b w:val="0"/>
          <w:i w:val="0"/>
          <w:strike w:val="0"/>
          <w:noProof w:val="0"/>
          <w:color w:val="000000"/>
          <w:position w:val="0"/>
          <w:sz w:val="20"/>
          <w:u w:val="none"/>
          <w:vertAlign w:val="baseline"/>
        </w:rPr>
        <w:t xml:space="preserve">  ; hear </w:t>
      </w:r>
      <w:hyperlink r:id="rId16" w:history="1">
        <w:r>
          <w:rPr>
            <w:rFonts w:ascii="arial" w:eastAsia="arial" w:hAnsi="arial" w:cs="arial"/>
            <w:b w:val="0"/>
            <w:i/>
            <w:strike w:val="0"/>
            <w:noProof w:val="0"/>
            <w:color w:val="0077CC"/>
            <w:position w:val="0"/>
            <w:sz w:val="20"/>
            <w:u w:val="single"/>
            <w:vertAlign w:val="baseline"/>
          </w:rPr>
          <w:t>Jewish students’ perspectives</w:t>
        </w:r>
      </w:hyperlink>
      <w:r>
        <w:rPr>
          <w:rFonts w:ascii="arial" w:eastAsia="arial" w:hAnsi="arial" w:cs="arial"/>
          <w:b w:val="0"/>
          <w:i w:val="0"/>
          <w:strike w:val="0"/>
          <w:noProof w:val="0"/>
          <w:color w:val="000000"/>
          <w:position w:val="0"/>
          <w:sz w:val="20"/>
          <w:u w:val="none"/>
          <w:vertAlign w:val="baseline"/>
        </w:rPr>
        <w:t xml:space="preserve">  on whether the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antisemitic; read Arwa Mahdawi on </w:t>
      </w:r>
      <w:hyperlink r:id="rId17" w:history="1">
        <w:r>
          <w:rPr>
            <w:rFonts w:ascii="arial" w:eastAsia="arial" w:hAnsi="arial" w:cs="arial"/>
            <w:b w:val="0"/>
            <w:i/>
            <w:strike w:val="0"/>
            <w:noProof w:val="0"/>
            <w:color w:val="0077CC"/>
            <w:position w:val="0"/>
            <w:sz w:val="20"/>
            <w:u w:val="single"/>
            <w:vertAlign w:val="baseline"/>
          </w:rPr>
          <w:t>her right to wear her keffiyeh in public</w:t>
        </w:r>
      </w:hyperlink>
      <w:r>
        <w:rPr>
          <w:rFonts w:ascii="arial" w:eastAsia="arial" w:hAnsi="arial" w:cs="arial"/>
          <w:b w:val="0"/>
          <w:i w:val="0"/>
          <w:strike w:val="0"/>
          <w:noProof w:val="0"/>
          <w:color w:val="000000"/>
          <w:position w:val="0"/>
          <w:sz w:val="20"/>
          <w:u w:val="none"/>
          <w:vertAlign w:val="baseline"/>
        </w:rPr>
        <w:t xml:space="preserve">  without fear; and find </w:t>
      </w:r>
      <w:hyperlink r:id="rId18" w:history="1">
        <w:r>
          <w:rPr>
            <w:rFonts w:ascii="arial" w:eastAsia="arial" w:hAnsi="arial" w:cs="arial"/>
            <w:b w:val="0"/>
            <w:i/>
            <w:strike w:val="0"/>
            <w:noProof w:val="0"/>
            <w:color w:val="0077CC"/>
            <w:position w:val="0"/>
            <w:sz w:val="20"/>
            <w:u w:val="single"/>
            <w:vertAlign w:val="baseline"/>
          </w:rPr>
          <w:t>all our coverage on the crisis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The man who runs India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the prime minister, Narendra Modi, in charge, Atul Dev explains in </w:t>
      </w:r>
      <w:hyperlink r:id="rId19" w:history="1">
        <w:r>
          <w:rPr>
            <w:rFonts w:ascii="arial" w:eastAsia="arial" w:hAnsi="arial" w:cs="arial"/>
            <w:b w:val="0"/>
            <w:i/>
            <w:strike w:val="0"/>
            <w:noProof w:val="0"/>
            <w:color w:val="0077CC"/>
            <w:position w:val="0"/>
            <w:sz w:val="20"/>
            <w:u w:val="single"/>
            <w:vertAlign w:val="baseline"/>
          </w:rPr>
          <w:t>this gripping long read</w:t>
        </w:r>
      </w:hyperlink>
      <w:r>
        <w:rPr>
          <w:rFonts w:ascii="arial" w:eastAsia="arial" w:hAnsi="arial" w:cs="arial"/>
          <w:b w:val="0"/>
          <w:i w:val="0"/>
          <w:strike w:val="0"/>
          <w:noProof w:val="0"/>
          <w:color w:val="000000"/>
          <w:position w:val="0"/>
          <w:sz w:val="20"/>
          <w:u w:val="none"/>
          <w:vertAlign w:val="baseline"/>
        </w:rPr>
        <w:t xml:space="preserve">  but also his right-hand man, “his confidant, consigliere and enforcer”, the home affairs minister, Amit Shah.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for the chilling opening; stay for the fugitive story, the media tactics and the deep dive into the violent political landscape of the world’s biggest democracy (at least in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it’s important:  “A defining feature of life in India today is the suffocating atmosphere of menace and threat to critics of the government,” Dev writes. “Shah is the face and embodiment of this fear, which lurks everywhere, from the newsrooms to the courtrooms.”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more than 10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The peculiar pains of chronic illness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being labelled “hypermobile”, English poet and writer Daisy Lafarge was diagnosed at 31 with Ehlers-Danlos syndrome, an incurable genetic condition. In </w:t>
      </w:r>
      <w:hyperlink r:id="rId20" w:history="1">
        <w:r>
          <w:rPr>
            <w:rFonts w:ascii="arial" w:eastAsia="arial" w:hAnsi="arial" w:cs="arial"/>
            <w:b w:val="0"/>
            <w:i/>
            <w:strike w:val="0"/>
            <w:noProof w:val="0"/>
            <w:color w:val="0077CC"/>
            <w:position w:val="0"/>
            <w:sz w:val="20"/>
            <w:u w:val="single"/>
            <w:vertAlign w:val="baseline"/>
          </w:rPr>
          <w:t>this lovely and informative piece</w:t>
        </w:r>
      </w:hyperlink>
      <w:r>
        <w:rPr>
          <w:rFonts w:ascii="arial" w:eastAsia="arial" w:hAnsi="arial" w:cs="arial"/>
          <w:b w:val="0"/>
          <w:i w:val="0"/>
          <w:strike w:val="0"/>
          <w:noProof w:val="0"/>
          <w:color w:val="000000"/>
          <w:position w:val="0"/>
          <w:sz w:val="20"/>
          <w:u w:val="none"/>
          <w:vertAlign w:val="baseline"/>
        </w:rPr>
        <w:t xml:space="preserve"> , she recalls the contradictions, the pain and relief, of that “strange, head-wrecking time” – and the “ableist expectations” she still harbours of herself, “hat[ing] being too foggy or racked with pain to write or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suddenly, painfully illuminated something at the centre of my life that has always been there; I don’t know how to rearrange myself around this glaring presence, or account for the ways it has already, without my knowledge, arranged me.” – Daisy Lafarge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about six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as we covered in 2019, EDS is also classified as a rare disease in Australia, rarely recognised by most GPs and specialists – see </w:t>
      </w:r>
      <w:hyperlink r:id="rId21" w:history="1">
        <w:r>
          <w:rPr>
            <w:rFonts w:ascii="arial" w:eastAsia="arial" w:hAnsi="arial" w:cs="arial"/>
            <w:b w:val="0"/>
            <w:i/>
            <w:strike w:val="0"/>
            <w:noProof w:val="0"/>
            <w:color w:val="0077CC"/>
            <w:position w:val="0"/>
            <w:sz w:val="20"/>
            <w:u w:val="single"/>
            <w:vertAlign w:val="baseline"/>
          </w:rPr>
          <w:t>what it’s like to live with it here</w:t>
        </w:r>
      </w:hyperlink>
      <w:r>
        <w:rPr>
          <w:rFonts w:ascii="arial" w:eastAsia="arial" w:hAnsi="arial" w:cs="arial"/>
          <w:b w:val="0"/>
          <w:i w:val="0"/>
          <w:strike w:val="0"/>
          <w:noProof w:val="0"/>
          <w:color w:val="000000"/>
          <w:position w:val="0"/>
          <w:sz w:val="20"/>
          <w:u w:val="none"/>
          <w:vertAlign w:val="baseline"/>
        </w:rPr>
        <w:t xml:space="preserve">.  And if Lafarge’s piece resonated with you, take time over writer MJ Hyland’s stunning essay </w:t>
      </w:r>
      <w:hyperlink r:id="rId22" w:history="1">
        <w:r>
          <w:rPr>
            <w:rFonts w:ascii="arial" w:eastAsia="arial" w:hAnsi="arial" w:cs="arial"/>
            <w:b w:val="0"/>
            <w:i/>
            <w:strike w:val="0"/>
            <w:noProof w:val="0"/>
            <w:color w:val="0077CC"/>
            <w:position w:val="0"/>
            <w:sz w:val="20"/>
            <w:u w:val="single"/>
            <w:vertAlign w:val="baseline"/>
          </w:rPr>
          <w:t>Hardy Animal</w:t>
        </w:r>
      </w:hyperlink>
      <w:r>
        <w:rPr>
          <w:rFonts w:ascii="arial" w:eastAsia="arial" w:hAnsi="arial" w:cs="arial"/>
          <w:b w:val="0"/>
          <w:i w:val="0"/>
          <w:strike w:val="0"/>
          <w:noProof w:val="0"/>
          <w:color w:val="000000"/>
          <w:position w:val="0"/>
          <w:sz w:val="20"/>
          <w:u w:val="none"/>
          <w:vertAlign w:val="baseline"/>
        </w:rPr>
        <w:t xml:space="preserve"> , about her diagnosis with 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Money therapy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Vicky Reynal is Britain’s first self-styled “financial psychotherapist”. </w:t>
      </w:r>
      <w:hyperlink r:id="rId23" w:history="1">
        <w:r>
          <w:rPr>
            <w:rFonts w:ascii="arial" w:eastAsia="arial" w:hAnsi="arial" w:cs="arial"/>
            <w:b w:val="0"/>
            <w:i/>
            <w:strike w:val="0"/>
            <w:noProof w:val="0"/>
            <w:color w:val="0077CC"/>
            <w:position w:val="0"/>
            <w:sz w:val="20"/>
            <w:u w:val="single"/>
            <w:vertAlign w:val="baseline"/>
          </w:rPr>
          <w:t>Mark Wilding went to meet her</w:t>
        </w:r>
      </w:hyperlink>
      <w:r>
        <w:rPr>
          <w:rFonts w:ascii="arial" w:eastAsia="arial" w:hAnsi="arial" w:cs="arial"/>
          <w:b w:val="0"/>
          <w:i w:val="0"/>
          <w:strike w:val="0"/>
          <w:noProof w:val="0"/>
          <w:color w:val="000000"/>
          <w:position w:val="0"/>
          <w:sz w:val="20"/>
          <w:u w:val="none"/>
          <w:vertAlign w:val="baseline"/>
        </w:rPr>
        <w:t xml:space="preserve">  and find out what our money choices reveal about our psyches. As he observes, most of us have the hunch our economic choices are rooted in rationality. But according to Reynal? Not so. She aims to “go to the roots of what experiences, what feelings, what longings, sit behind our money behaviours. It’s only by understanding these that we stand the chance of changing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should I care about this? “People with substantial debt are reportedly more likely to suffer from ulcers and migraines, and six times more likely to experience anxiety and depression,” Wilding points out. And wealthy people face unhappiness and stress over money too – albeit, one can assume, for very different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about five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while you’re confronting your financial baggage (awful!), why not clear out your creative demons, too: Julia Cameron, of cult hit The Artist’s Way, </w:t>
      </w:r>
      <w:hyperlink r:id="rId24" w:history="1">
        <w:r>
          <w:rPr>
            <w:rFonts w:ascii="arial" w:eastAsia="arial" w:hAnsi="arial" w:cs="arial"/>
            <w:b w:val="0"/>
            <w:i/>
            <w:strike w:val="0"/>
            <w:noProof w:val="0"/>
            <w:color w:val="0077CC"/>
            <w:position w:val="0"/>
            <w:sz w:val="20"/>
            <w:u w:val="single"/>
            <w:vertAlign w:val="baseline"/>
          </w:rPr>
          <w:t>has some thoughts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Pooing properly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things must pass!” writes Evan Goldstein </w:t>
      </w:r>
      <w:hyperlink r:id="rId25" w:history="1">
        <w:r>
          <w:rPr>
            <w:rFonts w:ascii="arial" w:eastAsia="arial" w:hAnsi="arial" w:cs="arial"/>
            <w:b w:val="0"/>
            <w:i/>
            <w:strike w:val="0"/>
            <w:noProof w:val="0"/>
            <w:color w:val="0077CC"/>
            <w:position w:val="0"/>
            <w:sz w:val="20"/>
            <w:u w:val="single"/>
            <w:vertAlign w:val="baseline"/>
          </w:rPr>
          <w:t>in the Guardian’s Well actually pages</w:t>
        </w:r>
      </w:hyperlink>
      <w:r>
        <w:rPr>
          <w:rFonts w:ascii="arial" w:eastAsia="arial" w:hAnsi="arial" w:cs="arial"/>
          <w:b w:val="0"/>
          <w:i w:val="0"/>
          <w:strike w:val="0"/>
          <w:noProof w:val="0"/>
          <w:color w:val="000000"/>
          <w:position w:val="0"/>
          <w:sz w:val="20"/>
          <w:u w:val="none"/>
          <w:vertAlign w:val="baseline"/>
        </w:rPr>
        <w:t>.  “But there’s a medical consensus about how much time a healthy person should spend on the commode.” In news that may not be all that surprising, more than half a million readers so far have wanted to find out what that consensus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what is it?  You should only wait 30 seconds to a minute after you sit down to poo. There’s a lot else to learn here, too, from common errors to helpful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four minutes-ish. Don’t read it on the loo – turns out that’s something you’re not supposed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watching:  Perfect Days, the sweet Wim Wenders film that made me go home and clean my bathroom. (“If God lives in everything, that of course includes a toilet,” its elegant star, Koji Yakusho, </w:t>
      </w:r>
      <w:hyperlink r:id="rId26" w:history="1">
        <w:r>
          <w:rPr>
            <w:rFonts w:ascii="arial" w:eastAsia="arial" w:hAnsi="arial" w:cs="arial"/>
            <w:b w:val="0"/>
            <w:i/>
            <w:strike w:val="0"/>
            <w:noProof w:val="0"/>
            <w:color w:val="0077CC"/>
            <w:position w:val="0"/>
            <w:sz w:val="20"/>
            <w:u w:val="single"/>
            <w:vertAlign w:val="baseline"/>
          </w:rPr>
          <w:t>recently told the Guardian</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safe out there, read lots, don’t push too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Five Great Reads email? Then you’ll love </w:t>
      </w:r>
      <w:hyperlink r:id="rId27" w:history="1">
        <w:r>
          <w:rPr>
            <w:rFonts w:ascii="arial" w:eastAsia="arial" w:hAnsi="arial" w:cs="arial"/>
            <w:b w:val="0"/>
            <w:i/>
            <w:strike w:val="0"/>
            <w:noProof w:val="0"/>
            <w:color w:val="0077CC"/>
            <w:position w:val="0"/>
            <w:sz w:val="20"/>
            <w:u w:val="single"/>
            <w:vertAlign w:val="baseline"/>
          </w:rPr>
          <w:t>our weekly culture and lifestyle newsletter, Saved for Later. Sign up here</w:t>
        </w:r>
      </w:hyperlink>
      <w:r>
        <w:rPr>
          <w:rFonts w:ascii="arial" w:eastAsia="arial" w:hAnsi="arial" w:cs="arial"/>
          <w:b w:val="0"/>
          <w:i w:val="0"/>
          <w:strike w:val="0"/>
          <w:noProof w:val="0"/>
          <w:color w:val="000000"/>
          <w:position w:val="0"/>
          <w:sz w:val="20"/>
          <w:u w:val="none"/>
          <w:vertAlign w:val="baseline"/>
        </w:rPr>
        <w:t xml:space="preserve">  to catch up on the fun stuff with our rundown of must-reads, pop culture, trends and tips for the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Great Reads: on misunderstanding protest songs, chronic illness, the way we spend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gallery/2024/may/11/eco-brutalism-when-angular-concrete-meets-the-wonder-of-nature-in-pictures" TargetMode="External" /><Relationship Id="rId11" Type="http://schemas.openxmlformats.org/officeDocument/2006/relationships/hyperlink" Target="https://www.theguardian.com/books/article/2024/may/15/alice-munro-remembered-short-story" TargetMode="External" /><Relationship Id="rId12" Type="http://schemas.openxmlformats.org/officeDocument/2006/relationships/hyperlink" Target="https://www.theguardian.com/film/article/2024/may/12/la-chimera-review-josh-oconnor-dazzles-in-brilliant-tale-of-italian-tomb-raiders" TargetMode="External" /><Relationship Id="rId13" Type="http://schemas.openxmlformats.org/officeDocument/2006/relationships/hyperlink" Target="https://www.theguardian.com/commentisfree/article/2024/may/13/palestine-protest-supporters-solidarity-slogans" TargetMode="External" /><Relationship Id="rId14" Type="http://schemas.openxmlformats.org/officeDocument/2006/relationships/hyperlink" Target="https://www.theguardian.com/commentisfree/article/2024/may/15/israelis-go-back-to-europe-slogan" TargetMode="External" /><Relationship Id="rId15" Type="http://schemas.openxmlformats.org/officeDocument/2006/relationships/hyperlink" Target="https://www.theguardian.com/world/article/2024/may/12/how-zionist-became-a-slur-on-the-us-left" TargetMode="External" /><Relationship Id="rId16" Type="http://schemas.openxmlformats.org/officeDocument/2006/relationships/hyperlink" Target="https://www.theguardian.com/commentisfree/article/2024/may/15/campus-protest-jewish-student" TargetMode="External" /><Relationship Id="rId17" Type="http://schemas.openxmlformats.org/officeDocument/2006/relationships/hyperlink" Target="https://www.theguardian.com/commentisfree/article/2024/may/14/palestinian-keffiyeh-symbol-of-my-identity-should-not-be-afraid-to-wear-it-public" TargetMode="External" /><Relationship Id="rId18" Type="http://schemas.openxmlformats.org/officeDocument/2006/relationships/hyperlink" Target="https://www.theguardian.com/world/israel-hamas-war" TargetMode="External" /><Relationship Id="rId19" Type="http://schemas.openxmlformats.org/officeDocument/2006/relationships/hyperlink" Target="https://www.theguardian.com/world/article/2024/may/16/amit-shah-narendra-modi-right-hand-man-india#:~:text=Shah%20batted%20away%20the%20questions,Shah%20took%20care%20of%20each." TargetMode="External" /><Relationship Id="rId2" Type="http://schemas.openxmlformats.org/officeDocument/2006/relationships/webSettings" Target="webSettings.xml" /><Relationship Id="rId20" Type="http://schemas.openxmlformats.org/officeDocument/2006/relationships/hyperlink" Target="https://www.theguardian.com/society/article/2024/may/12/daisy-lafarge-ehlers-danlos-syndrome-lovebug" TargetMode="External" /><Relationship Id="rId21" Type="http://schemas.openxmlformats.org/officeDocument/2006/relationships/hyperlink" Target="https://www.theguardian.com/society/2019/nov/05/we-live-in-constant-fear-the-reality-of-life-with-ehlers-danlos-syndromes" TargetMode="External" /><Relationship Id="rId22" Type="http://schemas.openxmlformats.org/officeDocument/2006/relationships/hyperlink" Target="https://granta.com/hardy-animal/" TargetMode="External" /><Relationship Id="rId23" Type="http://schemas.openxmlformats.org/officeDocument/2006/relationships/hyperlink" Target="https://www.theguardian.com/science/article/2024/may/12/money-pervades-everything-the-psychotherapist-delving-into-our-deep-anxiety-about-finances" TargetMode="External" /><Relationship Id="rId24" Type="http://schemas.openxmlformats.org/officeDocument/2006/relationships/hyperlink" Target="https://www.theguardian.com/lifeandstyle/article/2024/may/12/my-own-inner-critic-is-a-bully-julia-cameron-on-creative-demons-and-updating-the-artists-way" TargetMode="External" /><Relationship Id="rId25" Type="http://schemas.openxmlformats.org/officeDocument/2006/relationships/hyperlink" Target="https://www.theguardian.com/wellness/article/2024/may/13/how-to-poop-correctly" TargetMode="External" /><Relationship Id="rId26" Type="http://schemas.openxmlformats.org/officeDocument/2006/relationships/hyperlink" Target="https://www.theguardian.com/film/2024/feb/15/oscar-tipped-god-everything-toilets-koji-yakusho-wim-wenders-perfect-days" TargetMode="External" /><Relationship Id="rId27" Type="http://schemas.openxmlformats.org/officeDocument/2006/relationships/hyperlink" Target="https://www.theguardian.com/newsletters/2019/oct/18/saved-for-later-sign-up-for-guardian-australias-culture-and-lifestyle-email?CMP=copyembed"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6-FRK1-JBNF-W2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Great Reads: on misunderstanding protest songs, chronic illness, the way we spend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