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inside the 3 May Guardian Weekly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 11:19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Graham Snowdon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the US and the UK, what is the real picture on the mass marches and campus rallies? Plus: the fall of Hunza Yousaf Get the Guardian Weekly delivered to your home address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made the news on both sides of the Atlantic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student campus demonstrations have led to hundreds of arrests in an at-times brutal crackdown by police, and appear to be evolving into a wider political battle with bitter historical echoes.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meanwhile, a series of mass marches have led to disputed claims that the city is becoming a no-go zone for people who disagree with the protesters.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the mood within the Gaza demonstrations – and where might they be leading? For the Guardian Weekly’s big story this week, </w:t>
      </w:r>
      <w:hyperlink r:id="rId10" w:history="1">
        <w:r>
          <w:rPr>
            <w:rFonts w:ascii="arial" w:eastAsia="arial" w:hAnsi="arial" w:cs="arial"/>
            <w:b w:val="0"/>
            <w:i/>
            <w:strike w:val="0"/>
            <w:noProof w:val="0"/>
            <w:color w:val="0077CC"/>
            <w:position w:val="0"/>
            <w:sz w:val="20"/>
            <w:u w:val="single"/>
            <w:vertAlign w:val="baseline"/>
          </w:rPr>
          <w:t>Ed Helmore</w:t>
        </w:r>
      </w:hyperlink>
      <w:r>
        <w:rPr>
          <w:rFonts w:ascii="arial" w:eastAsia="arial" w:hAnsi="arial" w:cs="arial"/>
          <w:b w:val="0"/>
          <w:i w:val="0"/>
          <w:strike w:val="0"/>
          <w:noProof w:val="0"/>
          <w:color w:val="000000"/>
          <w:position w:val="0"/>
          <w:sz w:val="20"/>
          <w:u w:val="none"/>
          <w:vertAlign w:val="baseline"/>
        </w:rPr>
        <w:t xml:space="preserve">  reports from New York, while on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march </w:t>
      </w:r>
      <w:hyperlink r:id="rId11" w:history="1">
        <w:r>
          <w:rPr>
            <w:rFonts w:ascii="arial" w:eastAsia="arial" w:hAnsi="arial" w:cs="arial"/>
            <w:b w:val="0"/>
            <w:i/>
            <w:strike w:val="0"/>
            <w:noProof w:val="0"/>
            <w:color w:val="0077CC"/>
            <w:position w:val="0"/>
            <w:sz w:val="20"/>
            <w:u w:val="single"/>
            <w:vertAlign w:val="baseline"/>
          </w:rPr>
          <w:t>James Tapper</w:t>
        </w:r>
      </w:hyperlink>
      <w:r>
        <w:rPr>
          <w:rFonts w:ascii="arial" w:eastAsia="arial" w:hAnsi="arial" w:cs="arial"/>
          <w:b w:val="0"/>
          <w:i w:val="0"/>
          <w:strike w:val="0"/>
          <w:noProof w:val="0"/>
          <w:color w:val="000000"/>
          <w:position w:val="0"/>
          <w:sz w:val="20"/>
          <w:u w:val="none"/>
          <w:vertAlign w:val="baseline"/>
        </w:rPr>
        <w:t xml:space="preserve">  speaks to the families of Holocaust survivors who are pushing back against the narrative that Jewish people are not welcome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columnist </w:t>
      </w:r>
      <w:hyperlink r:id="rId12" w:history="1">
        <w:r>
          <w:rPr>
            <w:rFonts w:ascii="arial" w:eastAsia="arial" w:hAnsi="arial" w:cs="arial"/>
            <w:b w:val="0"/>
            <w:i/>
            <w:strike w:val="0"/>
            <w:noProof w:val="0"/>
            <w:color w:val="0077CC"/>
            <w:position w:val="0"/>
            <w:sz w:val="20"/>
            <w:u w:val="single"/>
            <w:vertAlign w:val="baseline"/>
          </w:rPr>
          <w:t>Jonathan Freedland</w:t>
        </w:r>
      </w:hyperlink>
      <w:r>
        <w:rPr>
          <w:rFonts w:ascii="arial" w:eastAsia="arial" w:hAnsi="arial" w:cs="arial"/>
          <w:b w:val="0"/>
          <w:i w:val="0"/>
          <w:strike w:val="0"/>
          <w:noProof w:val="0"/>
          <w:color w:val="000000"/>
          <w:position w:val="0"/>
          <w:sz w:val="20"/>
          <w:u w:val="none"/>
          <w:vertAlign w:val="baseline"/>
        </w:rPr>
        <w:t xml:space="preserve">  argues that it is extremists on both sides who are consistently blocking the path to a peaceful and lasting solution.</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Get the Guardian Weekly delivered to your home address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essential reads in this week’s edition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Spotlight                      | Bearing the brunt on the eastern front  Ukraine’s Azov brigade is tasked with repelling relentless Russian attacks as the invaders have made the most of an artillery mismatch. </w:t>
      </w:r>
      <w:hyperlink r:id="rId14" w:history="1">
        <w:r>
          <w:rPr>
            <w:rFonts w:ascii="arial" w:eastAsia="arial" w:hAnsi="arial" w:cs="arial"/>
            <w:b w:val="0"/>
            <w:i/>
            <w:strike w:val="0"/>
            <w:noProof w:val="0"/>
            <w:color w:val="0077CC"/>
            <w:position w:val="0"/>
            <w:sz w:val="20"/>
            <w:u w:val="single"/>
            <w:vertAlign w:val="baseline"/>
          </w:rPr>
          <w:t>Dan Sabbagh</w:t>
        </w:r>
      </w:hyperlink>
      <w:r>
        <w:rPr>
          <w:rFonts w:ascii="arial" w:eastAsia="arial" w:hAnsi="arial" w:cs="arial"/>
          <w:b w:val="0"/>
          <w:i w:val="0"/>
          <w:strike w:val="0"/>
          <w:noProof w:val="0"/>
          <w:color w:val="000000"/>
          <w:position w:val="0"/>
          <w:sz w:val="20"/>
          <w:u w:val="none"/>
          <w:vertAlign w:val="baseline"/>
        </w:rPr>
        <w:t xml:space="preserv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Spotlight                      | The rise and fall of Humza Yousaf  The Scottish National party leader’s resignation has exposed the faultlines within the nationalist grouping over social policy, writes </w:t>
      </w:r>
      <w:hyperlink r:id="rId15" w:history="1">
        <w:r>
          <w:rPr>
            <w:rFonts w:ascii="arial" w:eastAsia="arial" w:hAnsi="arial" w:cs="arial"/>
            <w:b w:val="0"/>
            <w:i/>
            <w:strike w:val="0"/>
            <w:noProof w:val="0"/>
            <w:color w:val="0077CC"/>
            <w:position w:val="0"/>
            <w:sz w:val="20"/>
            <w:u w:val="single"/>
            <w:vertAlign w:val="baseline"/>
          </w:rPr>
          <w:t>Libby Brooks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Feature                      | Talking trees: truth and fiction  In the past 10 years the idea that trees communicate with and look after each other – dubbed the “wood-wide web” – has gained widespread currency. But have these claims outstripped the evidence, asks  </w:t>
      </w:r>
      <w:hyperlink r:id="rId16" w:history="1">
        <w:r>
          <w:rPr>
            <w:rFonts w:ascii="arial" w:eastAsia="arial" w:hAnsi="arial" w:cs="arial"/>
            <w:b w:val="0"/>
            <w:i/>
            <w:strike w:val="0"/>
            <w:noProof w:val="0"/>
            <w:color w:val="0077CC"/>
            <w:position w:val="0"/>
            <w:sz w:val="20"/>
            <w:u w:val="single"/>
            <w:vertAlign w:val="baseline"/>
          </w:rPr>
          <w:t>Daniel Immerwahr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 No need to panic over                     bird flu – but we should plan  This is not a repeat of the Covid pandemic, says </w:t>
      </w:r>
      <w:hyperlink r:id="rId17" w:history="1">
        <w:r>
          <w:rPr>
            <w:rFonts w:ascii="arial" w:eastAsia="arial" w:hAnsi="arial" w:cs="arial"/>
            <w:b w:val="0"/>
            <w:i/>
            <w:strike w:val="0"/>
            <w:noProof w:val="0"/>
            <w:color w:val="0077CC"/>
            <w:position w:val="0"/>
            <w:sz w:val="20"/>
            <w:u w:val="single"/>
            <w:vertAlign w:val="baseline"/>
          </w:rPr>
          <w:t>Devi Sridhar</w:t>
        </w:r>
      </w:hyperlink>
      <w:r>
        <w:rPr>
          <w:rFonts w:ascii="arial" w:eastAsia="arial" w:hAnsi="arial" w:cs="arial"/>
          <w:b w:val="0"/>
          <w:i w:val="0"/>
          <w:strike w:val="0"/>
          <w:noProof w:val="0"/>
          <w:color w:val="000000"/>
          <w:position w:val="0"/>
          <w:sz w:val="20"/>
          <w:u w:val="none"/>
          <w:vertAlign w:val="baseline"/>
        </w:rPr>
        <w:t>.  Yet global governments should follow the US and prepare a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Culture                      | Venice Biennale 2024: everything everywhere all at once  From an alligator ride across Asia to an escape to outer space, the biennial art festival’s “foreigners everywhere” theme leaves our critic </w:t>
      </w:r>
      <w:hyperlink r:id="rId18" w:history="1">
        <w:r>
          <w:rPr>
            <w:rFonts w:ascii="arial" w:eastAsia="arial" w:hAnsi="arial" w:cs="arial"/>
            <w:b w:val="0"/>
            <w:i/>
            <w:strike w:val="0"/>
            <w:noProof w:val="0"/>
            <w:color w:val="0077CC"/>
            <w:position w:val="0"/>
            <w:sz w:val="20"/>
            <w:u w:val="single"/>
            <w:vertAlign w:val="baseline"/>
          </w:rPr>
          <w:t>Adrian Searle</w:t>
        </w:r>
      </w:hyperlink>
      <w:r>
        <w:rPr>
          <w:rFonts w:ascii="arial" w:eastAsia="arial" w:hAnsi="arial" w:cs="arial"/>
          <w:b w:val="0"/>
          <w:i w:val="0"/>
          <w:strike w:val="0"/>
          <w:noProof w:val="0"/>
          <w:color w:val="000000"/>
          <w:position w:val="0"/>
          <w:sz w:val="20"/>
          <w:u w:val="none"/>
          <w:vertAlign w:val="baseline"/>
        </w:rPr>
        <w:t xml:space="preserve">  beguiled, tantalised – and frequently appalled.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reluctantly crawled out of bed this morning, I was reminded of </w:t>
      </w:r>
      <w:hyperlink r:id="rId19" w:history="1">
        <w:r>
          <w:rPr>
            <w:rFonts w:ascii="arial" w:eastAsia="arial" w:hAnsi="arial" w:cs="arial"/>
            <w:b w:val="0"/>
            <w:i/>
            <w:strike w:val="0"/>
            <w:noProof w:val="0"/>
            <w:color w:val="0077CC"/>
            <w:position w:val="0"/>
            <w:sz w:val="20"/>
            <w:u w:val="single"/>
            <w:vertAlign w:val="baseline"/>
          </w:rPr>
          <w:t>Isabel Manley’s brilliant comic</w:t>
        </w:r>
      </w:hyperlink>
      <w:r>
        <w:rPr>
          <w:rFonts w:ascii="arial" w:eastAsia="arial" w:hAnsi="arial" w:cs="arial"/>
          <w:b w:val="0"/>
          <w:i w:val="0"/>
          <w:strike w:val="0"/>
          <w:noProof w:val="0"/>
          <w:color w:val="000000"/>
          <w:position w:val="0"/>
          <w:sz w:val="20"/>
          <w:u w:val="none"/>
          <w:vertAlign w:val="baseline"/>
        </w:rPr>
        <w:t xml:space="preserve">  on the oppressive nature of time in the modern world. Her thoughts on how strict time boundaries in schools suit neither student nor teacher were particularly insightful. Interspersed throughout these personal meanderings are historical and philosophical references from the new book Saving Time by  Jenny Odell, which is now firmly on my reading list – if only I had more time!Emily El Nusairi, deputy production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highlights from the Guardian website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Audio                     |                      </w:t>
      </w:r>
      <w:hyperlink r:id="rId20" w:history="1">
        <w:r>
          <w:rPr>
            <w:rFonts w:ascii="arial" w:eastAsia="arial" w:hAnsi="arial" w:cs="arial"/>
            <w:b w:val="0"/>
            <w:i/>
            <w:strike w:val="0"/>
            <w:noProof w:val="0"/>
            <w:color w:val="0077CC"/>
            <w:position w:val="0"/>
            <w:sz w:val="20"/>
            <w:u w:val="single"/>
            <w:vertAlign w:val="baseline"/>
          </w:rPr>
          <w:t>Football Weekly – Arsenal and Manchester City set up a two-horse race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                     </w:t>
      </w:r>
      <w:hyperlink r:id="rId21" w:history="1">
        <w:r>
          <w:rPr>
            <w:rFonts w:ascii="arial" w:eastAsia="arial" w:hAnsi="arial" w:cs="arial"/>
            <w:b w:val="0"/>
            <w:i/>
            <w:strike w:val="0"/>
            <w:noProof w:val="0"/>
            <w:color w:val="0077CC"/>
            <w:position w:val="0"/>
            <w:sz w:val="20"/>
            <w:u w:val="single"/>
            <w:vertAlign w:val="baseline"/>
          </w:rPr>
          <w:t>Pressure and Release – How horses are healing childhood trauma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Gallery                     |                     </w:t>
      </w:r>
      <w:hyperlink r:id="rId22" w:history="1">
        <w:r>
          <w:rPr>
            <w:rFonts w:ascii="arial" w:eastAsia="arial" w:hAnsi="arial" w:cs="arial"/>
            <w:b w:val="0"/>
            <w:i/>
            <w:strike w:val="0"/>
            <w:noProof w:val="0"/>
            <w:color w:val="0077CC"/>
            <w:position w:val="0"/>
            <w:sz w:val="20"/>
            <w:u w:val="single"/>
            <w:vertAlign w:val="baseline"/>
          </w:rPr>
          <w:t>Photographer Magdalena Wosinska’s portraits of skaters, saunas and spontaneous stripping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 love to hear your thoughts on the magazine: for submissions to our letters page, please email </w:t>
      </w:r>
      <w:hyperlink r:id="rId23" w:history="1">
        <w:r>
          <w:rPr>
            <w:rFonts w:ascii="arial" w:eastAsia="arial" w:hAnsi="arial" w:cs="arial"/>
            <w:b w:val="0"/>
            <w:i/>
            <w:strike w:val="0"/>
            <w:noProof w:val="0"/>
            <w:color w:val="0077CC"/>
            <w:position w:val="0"/>
            <w:sz w:val="20"/>
            <w:u w:val="single"/>
            <w:vertAlign w:val="baseline"/>
          </w:rPr>
          <w:t>weekly.letters@theguardian.com</w:t>
        </w:r>
      </w:hyperlink>
      <w:r>
        <w:rPr>
          <w:rFonts w:ascii="arial" w:eastAsia="arial" w:hAnsi="arial" w:cs="arial"/>
          <w:b w:val="0"/>
          <w:i w:val="0"/>
          <w:strike w:val="0"/>
          <w:noProof w:val="0"/>
          <w:color w:val="000000"/>
          <w:position w:val="0"/>
          <w:sz w:val="20"/>
          <w:u w:val="none"/>
          <w:vertAlign w:val="baseline"/>
        </w:rPr>
        <w:t xml:space="preserve">.  For anything else, it’s </w:t>
      </w:r>
      <w:hyperlink r:id="rId24" w:history="1">
        <w:r>
          <w:rPr>
            <w:rFonts w:ascii="arial" w:eastAsia="arial" w:hAnsi="arial" w:cs="arial"/>
            <w:b w:val="0"/>
            <w:i/>
            <w:strike w:val="0"/>
            <w:noProof w:val="0"/>
            <w:color w:val="0077CC"/>
            <w:position w:val="0"/>
            <w:sz w:val="20"/>
            <w:u w:val="single"/>
            <w:vertAlign w:val="baseline"/>
          </w:rPr>
          <w:t>editorial.feedback@theguardian.com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us                   </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X</w:t>
        </w:r>
      </w:hyperlink>
    </w:p>
    <w:p>
      <w:pPr>
        <w:keepNext w:val="0"/>
        <w:spacing w:before="240" w:after="0" w:line="260" w:lineRule="atLeast"/>
        <w:ind w:left="0" w:right="0" w:firstLine="0"/>
        <w:jc w:val="both"/>
      </w:pPr>
      <w:hyperlink r:id="rId26" w:history="1">
        <w:r>
          <w:rPr>
            <w:rFonts w:ascii="arial" w:eastAsia="arial" w:hAnsi="arial" w:cs="arial"/>
            <w:b w:val="0"/>
            <w:i/>
            <w:strike w:val="0"/>
            <w:color w:val="0077CC"/>
            <w:sz w:val="20"/>
            <w:u w:val="single"/>
            <w:vertAlign w:val="baseline"/>
          </w:rPr>
          <w:t>Facebook</w:t>
        </w:r>
      </w:hyperlink>
    </w:p>
    <w:p>
      <w:pPr>
        <w:keepNext w:val="0"/>
        <w:spacing w:before="240" w:after="0" w:line="260" w:lineRule="atLeast"/>
        <w:ind w:left="0" w:right="0" w:firstLine="0"/>
        <w:jc w:val="both"/>
      </w:pPr>
      <w:hyperlink r:id="rId27" w:history="1">
        <w:r>
          <w:rPr>
            <w:rFonts w:ascii="arial" w:eastAsia="arial" w:hAnsi="arial" w:cs="arial"/>
            <w:b w:val="0"/>
            <w:i/>
            <w:strike w:val="0"/>
            <w:color w:val="0077CC"/>
            <w:sz w:val="20"/>
            <w:u w:val="single"/>
            <w:vertAlign w:val="baseline"/>
          </w:rPr>
          <w:t>Instagram</w:t>
        </w:r>
      </w:hyperlink>
    </w:p>
    <w:p>
      <w:pPr>
        <w:keepNext w:val="0"/>
        <w:spacing w:before="240" w:after="0" w:line="260" w:lineRule="atLeast"/>
        <w:ind w:left="0" w:right="0" w:firstLine="0"/>
        <w:jc w:val="both"/>
      </w:pPr>
      <w:hyperlink r:id="rId28" w:history="1">
        <w:r>
          <w:rPr>
            <w:rFonts w:ascii="arial" w:eastAsia="arial" w:hAnsi="arial" w:cs="arial"/>
            <w:b w:val="0"/>
            <w:i/>
            <w:strike w:val="0"/>
            <w:color w:val="0077CC"/>
            <w:sz w:val="20"/>
            <w:u w:val="single"/>
            <w:vertAlign w:val="baseline"/>
          </w:rPr>
          <w:t>Get the Guardian Weekly magazine delivered to your home address</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pro- Palestine protests: inside the 3 May Guardian Weekly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rofile/edwardhelmore" TargetMode="External" /><Relationship Id="rId11" Type="http://schemas.openxmlformats.org/officeDocument/2006/relationships/hyperlink" Target="https://www.theguardian.com/profile/james-tapper" TargetMode="External" /><Relationship Id="rId12" Type="http://schemas.openxmlformats.org/officeDocument/2006/relationships/hyperlink" Target="https://www.theguardian.com/profile/jonathanfreedland" TargetMode="External" /><Relationship Id="rId13" Type="http://schemas.openxmlformats.org/officeDocument/2006/relationships/hyperlink" Target="https://support.theguardian.com/uk/subscribe/weekly?promoCode=WWM53X" TargetMode="External" /><Relationship Id="rId14" Type="http://schemas.openxmlformats.org/officeDocument/2006/relationships/hyperlink" Target="https://www.theguardian.com/profile/dan-sabbagh" TargetMode="External" /><Relationship Id="rId15" Type="http://schemas.openxmlformats.org/officeDocument/2006/relationships/hyperlink" Target="https://www.theguardian.com/profile/libbybrooks" TargetMode="External" /><Relationship Id="rId16" Type="http://schemas.openxmlformats.org/officeDocument/2006/relationships/hyperlink" Target="https://www.theguardian.com/profile/daniel-immerwahr" TargetMode="External" /><Relationship Id="rId17" Type="http://schemas.openxmlformats.org/officeDocument/2006/relationships/hyperlink" Target="https://www.theguardian.com/profile/devi-sridhar" TargetMode="External" /><Relationship Id="rId18" Type="http://schemas.openxmlformats.org/officeDocument/2006/relationships/hyperlink" Target="https://www.theguardian.com/profile/adriansearle" TargetMode="External" /><Relationship Id="rId19" Type="http://schemas.openxmlformats.org/officeDocument/2006/relationships/hyperlink" Target="https://www.theguardian.com/lifeandstyle/2024/apr/24/getting-your-time-back-comic" TargetMode="External" /><Relationship Id="rId2" Type="http://schemas.openxmlformats.org/officeDocument/2006/relationships/webSettings" Target="webSettings.xml" /><Relationship Id="rId20" Type="http://schemas.openxmlformats.org/officeDocument/2006/relationships/hyperlink" Target="https://www.theguardian.com/football/audio/2024/apr/29/arsenal-manchester-city-set-up-two-horse-race-premier-league-football-weekly-podcast" TargetMode="External" /><Relationship Id="rId21" Type="http://schemas.openxmlformats.org/officeDocument/2006/relationships/hyperlink" Target="https://www.theguardian.com/australia-news/ng-interactive/2024/apr/24/pressure-and-release-horse-therapy-for-young-indigenous-australians" TargetMode="External" /><Relationship Id="rId22" Type="http://schemas.openxmlformats.org/officeDocument/2006/relationships/hyperlink" Target="https://www.theguardian.com/artanddesign/gallery/2024/apr/25/outlaw-attitude-skaters-saunas-and-spontaneous-stripping-in-pictures" TargetMode="External" /><Relationship Id="rId23" Type="http://schemas.openxmlformats.org/officeDocument/2006/relationships/hyperlink" Target="mailto:weekly.letters@theguardian.com" TargetMode="External" /><Relationship Id="rId24" Type="http://schemas.openxmlformats.org/officeDocument/2006/relationships/hyperlink" Target="mailto:editorial.feedback@theguardian.com" TargetMode="External" /><Relationship Id="rId25" Type="http://schemas.openxmlformats.org/officeDocument/2006/relationships/hyperlink" Target="https://twitter.com/guardianweekly" TargetMode="External" /><Relationship Id="rId26" Type="http://schemas.openxmlformats.org/officeDocument/2006/relationships/hyperlink" Target="https://www.facebook.com/guardianweekly" TargetMode="External" /><Relationship Id="rId27" Type="http://schemas.openxmlformats.org/officeDocument/2006/relationships/hyperlink" Target="https://www.instagram.com/guardian_weekly/" TargetMode="External" /><Relationship Id="rId28" Type="http://schemas.openxmlformats.org/officeDocument/2006/relationships/hyperlink" Target="https://support.theguardian.com/uk/subscribe/weekly?promoCode=WWM62X"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W-2C51-JBNF-W3H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pro- Palestine protests: inside the 3 May Guardian Weekly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354</vt:lpwstr>
  </property>
  <property fmtid="{D5CDD505-2E9C-101B-9397-08002B2CF9AE}" pid="3" name="LADocCount">
    <vt:lpwstr>1</vt:lpwstr>
  </property>
  <property fmtid="{D5CDD505-2E9C-101B-9397-08002B2CF9AE}" pid="4" name="LADocumentID:354">
    <vt:lpwstr>Doc::urn:hlct:16|contextualFeaturePermID::1519360</vt:lpwstr>
  </property>
  <property fmtid="{D5CDD505-2E9C-101B-9397-08002B2CF9AE}" pid="5" name="UserPermID">
    <vt:lpwstr>urn:user:PA195023767</vt:lpwstr>
  </property>
</Properties>
</file>