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McDonald’s takes over franchise that sparked global boycotts for giving meals to Israeli military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2024 Friday 12:41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fast-food chain is buying Israel franchise from Alonyal Ltd, taking back ownership of 225 restaurants in the country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McDonald’s</w:t>
        </w:r>
      </w:hyperlink>
      <w:r>
        <w:rPr>
          <w:rFonts w:ascii="arial" w:eastAsia="arial" w:hAnsi="arial" w:cs="arial"/>
          <w:b w:val="0"/>
          <w:i w:val="0"/>
          <w:strike w:val="0"/>
          <w:noProof w:val="0"/>
          <w:color w:val="000000"/>
          <w:position w:val="0"/>
          <w:sz w:val="20"/>
          <w:u w:val="none"/>
          <w:vertAlign w:val="baseline"/>
        </w:rPr>
        <w:t xml:space="preserve">  is buying its 30-year-old Israel franchise from Alonyal Ltd, taking back ownership of 225 restaurants in the country that employ more than 5,000 people, the companies said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fast-food chain has been subject to boycotts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Alonyal announced shortly after the 7 October attack by Palestinian Islamist group Hamas that it would be </w:t>
      </w:r>
      <w:hyperlink r:id="rId11" w:history="1">
        <w:r>
          <w:rPr>
            <w:rFonts w:ascii="arial" w:eastAsia="arial" w:hAnsi="arial" w:cs="arial"/>
            <w:b w:val="0"/>
            <w:i/>
            <w:strike w:val="0"/>
            <w:noProof w:val="0"/>
            <w:color w:val="0077CC"/>
            <w:position w:val="0"/>
            <w:sz w:val="20"/>
            <w:u w:val="single"/>
            <w:vertAlign w:val="baseline"/>
          </w:rPr>
          <w:t>donating free meals</w:t>
        </w:r>
      </w:hyperlink>
      <w:r>
        <w:rPr>
          <w:rFonts w:ascii="arial" w:eastAsia="arial" w:hAnsi="arial" w:cs="arial"/>
          <w:b w:val="0"/>
          <w:i w:val="0"/>
          <w:strike w:val="0"/>
          <w:noProof w:val="0"/>
          <w:color w:val="000000"/>
          <w:position w:val="0"/>
          <w:sz w:val="20"/>
          <w:u w:val="none"/>
          <w:vertAlign w:val="baseline"/>
        </w:rPr>
        <w:t xml:space="preserve">  to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is a global chain but its franchises are often owned locally and operate autonomously.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CEO, Chris Kempczinski, said in January the company had seen “meaningful impact” in several markets in the Middle East and some outside the region due to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remains committed to the Israeli market and to ensuring a positive employee and customer experience in the market going forward,” Jo Sempels, president of international developmental licensed markets,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completion of the transaction in the coming months, McDonald’s will own Alonyal’s restaurants and operations while retaining its employees, according to Omri Padan, CEO and owner of Alonyal.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did not disclose the terms of the transaction.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major western fast-food chain, </w:t>
      </w:r>
      <w:hyperlink r:id="rId12" w:history="1">
        <w:r>
          <w:rPr>
            <w:rFonts w:ascii="arial" w:eastAsia="arial" w:hAnsi="arial" w:cs="arial"/>
            <w:b w:val="0"/>
            <w:i/>
            <w:strike w:val="0"/>
            <w:noProof w:val="0"/>
            <w:color w:val="0077CC"/>
            <w:position w:val="0"/>
            <w:sz w:val="20"/>
            <w:u w:val="single"/>
            <w:vertAlign w:val="baseline"/>
          </w:rPr>
          <w:t>Starbucks</w:t>
        </w:r>
      </w:hyperlink>
      <w:r>
        <w:rPr>
          <w:rFonts w:ascii="arial" w:eastAsia="arial" w:hAnsi="arial" w:cs="arial"/>
          <w:b w:val="0"/>
          <w:i w:val="0"/>
          <w:strike w:val="0"/>
          <w:noProof w:val="0"/>
          <w:color w:val="000000"/>
          <w:position w:val="0"/>
          <w:sz w:val="20"/>
          <w:u w:val="none"/>
          <w:vertAlign w:val="baseline"/>
        </w:rPr>
        <w:t xml:space="preserve"> , has also seen boycott campaigns over their perceived pro-Israeli stance and alleged financial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reported that McDonald’s in Scotland did not publish a customer notice congratulating the Israeli military on the killing of thousands of civilians in Gaza, as suggested in social media posts sharing a photo of a poster bearing that message and the company’s logo.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notice was created by an activist group and displayed at McDonald’s outlets across Glasgow. Art Workers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Scotland did not immediately respond to a Reuters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poster show a yellow McDonald’s logo with the words, “We are proud to say that McDonalds supplies the Israeli military with free meals, especially while the rest of Gaza starves. We simply don’t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Corporation told Reuters that the poster was not authentic, adding: “We are dismayed by the disinformation and inaccurate reports regarding our position in response to the conflict in the Middle East. McDonald’s Corporation is not funding or supporting any governments involved in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Corporation, the parent company, distanced itself from the move to give free meals to the Israel military by its Israel subsidiary, saying the decision was made independently by local franchisees.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article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McDonald’s takes over franchise that sparked global boycotts for giving meals to Israeli military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mcdonalds" TargetMode="External" /><Relationship Id="rId11" Type="http://schemas.openxmlformats.org/officeDocument/2006/relationships/hyperlink" Target="https://www.reuters.com/world/middle-east/free-meals-israeli-soldiers-divide-mcdonalds-franchises-over-israel-hamas-war-2023-10-17/" TargetMode="External" /><Relationship Id="rId12" Type="http://schemas.openxmlformats.org/officeDocument/2006/relationships/hyperlink" Target="https://www.theguardian.com/business/starbuck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4-B5B1-JBNF-W0N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McDonald’s takes over franchise that sparked global boycotts for giving meals to Israeli military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