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accused by Amnesty of ‘deliberately destabilising’ human rights globally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9:39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Rights chief also warns Britain will be ‘judged harshly by history for its failure to help prevent civilian slaughter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been accused by Amnesty International of “deliberately destabilising” human rights on the global stage for its own political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annual global report, released today, the organisation said Britain was weakening human rights protections nationally and globally, amid a near-breakdown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deliberately destabilising the entire concept of universal human rights through its appalling domestic policies and politicking,” said Sacha Deshmukh, Amnesty International UK’s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damning Amnesty report said that with UK government policies targeting asylum seekers and other migrants, along with protesters, Britain had breached its international human rights commitments and curtailed protections at a particularly “perilous” time in global history. It said new legislation further eroded the freedom of assembly and expression.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Illegal Migration Act, and government rhetoric around it, were in conflict with the </w:t>
      </w:r>
      <w:hyperlink r:id="rId10" w:history="1">
        <w:r>
          <w:rPr>
            <w:rFonts w:ascii="arial" w:eastAsia="arial" w:hAnsi="arial" w:cs="arial"/>
            <w:b w:val="0"/>
            <w:i/>
            <w:strike w:val="0"/>
            <w:noProof w:val="0"/>
            <w:color w:val="0077CC"/>
            <w:position w:val="0"/>
            <w:sz w:val="20"/>
            <w:u w:val="single"/>
            <w:vertAlign w:val="baseline"/>
          </w:rPr>
          <w:t>UN refugee convention</w:t>
        </w:r>
      </w:hyperlink>
      <w:r>
        <w:rPr>
          <w:rFonts w:ascii="arial" w:eastAsia="arial" w:hAnsi="arial" w:cs="arial"/>
          <w:b w:val="0"/>
          <w:i w:val="0"/>
          <w:strike w:val="0"/>
          <w:noProof w:val="0"/>
          <w:color w:val="000000"/>
          <w:position w:val="0"/>
          <w:sz w:val="20"/>
          <w:u w:val="none"/>
          <w:vertAlign w:val="baseline"/>
        </w:rPr>
        <w:t xml:space="preserve">  and the </w:t>
      </w:r>
      <w:hyperlink r:id="rId11" w:history="1">
        <w:r>
          <w:rPr>
            <w:rFonts w:ascii="arial" w:eastAsia="arial" w:hAnsi="arial" w:cs="arial"/>
            <w:b w:val="0"/>
            <w:i/>
            <w:strike w:val="0"/>
            <w:noProof w:val="0"/>
            <w:color w:val="0077CC"/>
            <w:position w:val="0"/>
            <w:sz w:val="20"/>
            <w:u w:val="single"/>
            <w:vertAlign w:val="baseline"/>
          </w:rPr>
          <w:t>European convention on human rights</w:t>
        </w:r>
      </w:hyperlink>
      <w:r>
        <w:rPr>
          <w:rFonts w:ascii="arial" w:eastAsia="arial" w:hAnsi="arial" w:cs="arial"/>
          <w:b w:val="0"/>
          <w:i w:val="0"/>
          <w:strike w:val="0"/>
          <w:noProof w:val="0"/>
          <w:color w:val="000000"/>
          <w:position w:val="0"/>
          <w:sz w:val="20"/>
          <w:u w:val="none"/>
          <w:vertAlign w:val="baseline"/>
        </w:rPr>
        <w:t xml:space="preserve"> , Amnesty said. The government had in effect ended the universal application of human rights by “switching off” protections for refugees. Both of these “carve outs” from protections ran contrary to the universal principles of human rights,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specifically condemns the UK for failing to use its leadership role within the UN to prevent human rights violations in Gaza and its </w:t>
      </w:r>
      <w:hyperlink r:id="rId12" w:history="1">
        <w:r>
          <w:rPr>
            <w:rFonts w:ascii="arial" w:eastAsia="arial" w:hAnsi="arial" w:cs="arial"/>
            <w:b w:val="0"/>
            <w:i/>
            <w:strike w:val="0"/>
            <w:noProof w:val="0"/>
            <w:color w:val="0077CC"/>
            <w:position w:val="0"/>
            <w:sz w:val="20"/>
            <w:u w:val="single"/>
            <w:vertAlign w:val="baseline"/>
          </w:rPr>
          <w:t>weak support for the international criminal court (ICC) investigation</w:t>
        </w:r>
      </w:hyperlink>
      <w:r>
        <w:rPr>
          <w:rFonts w:ascii="arial" w:eastAsia="arial" w:hAnsi="arial" w:cs="arial"/>
          <w:b w:val="0"/>
          <w:i w:val="0"/>
          <w:strike w:val="0"/>
          <w:noProof w:val="0"/>
          <w:color w:val="000000"/>
          <w:position w:val="0"/>
          <w:sz w:val="20"/>
          <w:u w:val="none"/>
          <w:vertAlign w:val="baseline"/>
        </w:rPr>
        <w:t xml:space="preserve">  into human rights violations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also highlights Britain’s involvement in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Deshmukh said of Israel: “We’ve got a very deep concern about the UK’s practice of supplying arms and significant components for arms.” About 15% of finished F-35 warplanes, used by Israel, are likely to contain UK parts or components,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in my mind that the UK will be judged harshly by history for its failure to help prevent civilian slaughter in Gaza,” Deshmukh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more widely criticises Israel’s allies for the failure to stop the </w:t>
      </w:r>
      <w:hyperlink r:id="rId13" w:history="1">
        <w:r>
          <w:rPr>
            <w:rFonts w:ascii="arial" w:eastAsia="arial" w:hAnsi="arial" w:cs="arial"/>
            <w:b w:val="0"/>
            <w:i/>
            <w:strike w:val="0"/>
            <w:noProof w:val="0"/>
            <w:color w:val="0077CC"/>
            <w:position w:val="0"/>
            <w:sz w:val="20"/>
            <w:u w:val="single"/>
            <w:vertAlign w:val="baseline"/>
          </w:rPr>
          <w:t>“indescribable civilian bloodshed” in Gaza</w:t>
        </w:r>
      </w:hyperlink>
      <w:r>
        <w:rPr>
          <w:rFonts w:ascii="arial" w:eastAsia="arial" w:hAnsi="arial" w:cs="arial"/>
          <w:b w:val="0"/>
          <w:i w:val="0"/>
          <w:strike w:val="0"/>
          <w:noProof w:val="0"/>
          <w:color w:val="000000"/>
          <w:position w:val="0"/>
          <w:sz w:val="20"/>
          <w:u w:val="none"/>
          <w:vertAlign w:val="baseline"/>
        </w:rPr>
        <w:t>.  In a stark warning to world leaders, the organisation said the world was reaping a harvest of “terrifying consequences” from escalating conflict and the near-breakdown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Referencing the development of international law and civilian protections after the second world war, Agnès Callamard, Amnesty International’s general secretary, said: “In 2023, we were plunged back into a future we don’t want, back to a future we were promised ‘never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418-page report points to the </w:t>
      </w:r>
      <w:hyperlink r:id="rId14" w:history="1">
        <w:r>
          <w:rPr>
            <w:rFonts w:ascii="arial" w:eastAsia="arial" w:hAnsi="arial" w:cs="arial"/>
            <w:b w:val="0"/>
            <w:i/>
            <w:strike w:val="0"/>
            <w:noProof w:val="0"/>
            <w:color w:val="0077CC"/>
            <w:position w:val="0"/>
            <w:sz w:val="20"/>
            <w:u w:val="single"/>
            <w:vertAlign w:val="baseline"/>
          </w:rPr>
          <w:t>US’s use of its veto to paralyse the UN security council</w:t>
        </w:r>
      </w:hyperlink>
      <w:r>
        <w:rPr>
          <w:rFonts w:ascii="arial" w:eastAsia="arial" w:hAnsi="arial" w:cs="arial"/>
          <w:b w:val="0"/>
          <w:i w:val="0"/>
          <w:strike w:val="0"/>
          <w:noProof w:val="0"/>
          <w:color w:val="000000"/>
          <w:position w:val="0"/>
          <w:sz w:val="20"/>
          <w:u w:val="none"/>
          <w:vertAlign w:val="baseline"/>
        </w:rPr>
        <w:t xml:space="preserve">  for months by blocking the passing of a much-needed resolution for a ceasefire in Gaza, while it continues to arm Israel with weapons used to commit what may constitute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highlights the “grotesque double standards” of powerful western countries, including the UK and Germany, continuing to shield and thus bolster the actions of Israel, given those states’ well-founded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w:t>
      </w:r>
      <w:hyperlink r:id="rId15" w:history="1">
        <w:r>
          <w:rPr>
            <w:rFonts w:ascii="arial" w:eastAsia="arial" w:hAnsi="arial" w:cs="arial"/>
            <w:b w:val="0"/>
            <w:i/>
            <w:strike w:val="0"/>
            <w:noProof w:val="0"/>
            <w:color w:val="0077CC"/>
            <w:position w:val="0"/>
            <w:sz w:val="20"/>
            <w:u w:val="single"/>
            <w:vertAlign w:val="baseline"/>
          </w:rPr>
          <w:t>war crimes by Russia</w:t>
        </w:r>
      </w:hyperlink>
      <w:r>
        <w:rPr>
          <w:rFonts w:ascii="arial" w:eastAsia="arial" w:hAnsi="arial" w:cs="arial"/>
          <w:b w:val="0"/>
          <w:i w:val="0"/>
          <w:strike w:val="0"/>
          <w:noProof w:val="0"/>
          <w:color w:val="000000"/>
          <w:position w:val="0"/>
          <w:sz w:val="20"/>
          <w:u w:val="none"/>
          <w:vertAlign w:val="baseline"/>
        </w:rPr>
        <w:t xml:space="preserve">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paints a bleak picture of the state of human rights across the world, warning that the breakdown of the rule of law is likely to accelerate with the rapid advancement in artificial intelligence, which coupled with the dominance of big technology companies, risked “supercharging” human rights violations if regulation continues to lag behind technological advancement.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flagrant rule-breaking by Russian forces during their invasion of Ukraine, the growing number of conflicts and human rights violations witnessed in Sudan, where nearly </w:t>
      </w:r>
      <w:hyperlink r:id="rId16" w:history="1">
        <w:r>
          <w:rPr>
            <w:rFonts w:ascii="arial" w:eastAsia="arial" w:hAnsi="arial" w:cs="arial"/>
            <w:b w:val="0"/>
            <w:i/>
            <w:strike w:val="0"/>
            <w:noProof w:val="0"/>
            <w:color w:val="0077CC"/>
            <w:position w:val="0"/>
            <w:sz w:val="20"/>
            <w:u w:val="single"/>
            <w:vertAlign w:val="baseline"/>
          </w:rPr>
          <w:t>15,000 people have died</w:t>
        </w:r>
      </w:hyperlink>
      <w:r>
        <w:rPr>
          <w:rFonts w:ascii="arial" w:eastAsia="arial" w:hAnsi="arial" w:cs="arial"/>
          <w:b w:val="0"/>
          <w:i w:val="0"/>
          <w:strike w:val="0"/>
          <w:noProof w:val="0"/>
          <w:color w:val="000000"/>
          <w:position w:val="0"/>
          <w:sz w:val="20"/>
          <w:u w:val="none"/>
          <w:vertAlign w:val="baseline"/>
        </w:rPr>
        <w:t xml:space="preserve">  in the civil war, as well as in Ethiopia and Myanmar, where more than 1,000 civilians died in conflict in 2023, are cited as major factors in the intensifying deterioration of global protection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Myanmar’s military nor the Russian authorities, both of which have received help from China, have agreed to investigate reports of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to launch the report, Callamard said: “When the powerful flout the rule of law, the shield of the law weakens. When the powerful state themselves [to be] above the law, betrayal of the law becomes a response by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Amnesty’s report found an increasing number of attacks on women, LGBTQ+ people and marginalised communities for political or electoral 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predicted that, during a landmark </w:t>
      </w:r>
      <w:hyperlink r:id="rId17" w:history="1">
        <w:r>
          <w:rPr>
            <w:rFonts w:ascii="arial" w:eastAsia="arial" w:hAnsi="arial" w:cs="arial"/>
            <w:b w:val="0"/>
            <w:i/>
            <w:strike w:val="0"/>
            <w:noProof w:val="0"/>
            <w:color w:val="0077CC"/>
            <w:position w:val="0"/>
            <w:sz w:val="20"/>
            <w:u w:val="single"/>
            <w:vertAlign w:val="baseline"/>
          </w:rPr>
          <w:t>year of elections around the world</w:t>
        </w:r>
      </w:hyperlink>
      <w:r>
        <w:rPr>
          <w:rFonts w:ascii="arial" w:eastAsia="arial" w:hAnsi="arial" w:cs="arial"/>
          <w:b w:val="0"/>
          <w:i w:val="0"/>
          <w:strike w:val="0"/>
          <w:noProof w:val="0"/>
          <w:color w:val="000000"/>
          <w:position w:val="0"/>
          <w:sz w:val="20"/>
          <w:u w:val="none"/>
          <w:vertAlign w:val="baseline"/>
        </w:rPr>
        <w:t xml:space="preserve">  and amid increasingly stiff opposition to regulation by big tech companies, technological advances – such as spyware and facial recognition – could be weaponised to discriminate and disinform. For example, Amnesty exposed how </w:t>
      </w:r>
      <w:hyperlink r:id="rId18" w:history="1">
        <w:r>
          <w:rPr>
            <w:rFonts w:ascii="arial" w:eastAsia="arial" w:hAnsi="arial" w:cs="arial"/>
            <w:b w:val="0"/>
            <w:i/>
            <w:strike w:val="0"/>
            <w:noProof w:val="0"/>
            <w:color w:val="0077CC"/>
            <w:position w:val="0"/>
            <w:sz w:val="20"/>
            <w:u w:val="single"/>
            <w:vertAlign w:val="baseline"/>
          </w:rPr>
          <w:t>Facebook’s algorithms had contributed to ethnically based violence</w:t>
        </w:r>
      </w:hyperlink>
      <w:r>
        <w:rPr>
          <w:rFonts w:ascii="arial" w:eastAsia="arial" w:hAnsi="arial" w:cs="arial"/>
          <w:b w:val="0"/>
          <w:i w:val="0"/>
          <w:strike w:val="0"/>
          <w:noProof w:val="0"/>
          <w:color w:val="000000"/>
          <w:position w:val="0"/>
          <w:sz w:val="20"/>
          <w:u w:val="none"/>
          <w:vertAlign w:val="baseline"/>
        </w:rPr>
        <w:t xml:space="preserve">  in Ethiopia during the conflict in the country’s Tigray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he was also “deeply worried” by the Rwanda scheme to send asylum seekers to the African country, after the bill, which excludes the ability of courts to scrutinise issues brought before them, </w:t>
      </w:r>
      <w:hyperlink r:id="rId19" w:history="1">
        <w:r>
          <w:rPr>
            <w:rFonts w:ascii="arial" w:eastAsia="arial" w:hAnsi="arial" w:cs="arial"/>
            <w:b w:val="0"/>
            <w:i/>
            <w:strike w:val="0"/>
            <w:noProof w:val="0"/>
            <w:color w:val="0077CC"/>
            <w:position w:val="0"/>
            <w:sz w:val="20"/>
            <w:u w:val="single"/>
            <w:vertAlign w:val="baseline"/>
          </w:rPr>
          <w:t>passed its parliamentary stages earlier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look back and say that we gave succour to those governments with authoritarian regimes and others who want to avoid the rule of law” said Deshmukh. “It is deeply worrying and its repercussions could be felt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Callamard said: “Amnesty International’s report paints a dismal picture of alarming human rights repression and prolific rule-breaking, all in the midst of deepening global inequality, superpowers vying for supremacy and an escalating climate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accused by Amnesty of ‘deliberately destabilising’ human rights globally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4/jul/07/un-refugee-convention-on-unlawful-entry-expulsion-and-refoulement-in-full" TargetMode="External" /><Relationship Id="rId11" Type="http://schemas.openxmlformats.org/officeDocument/2006/relationships/hyperlink" Target="https://www.theguardian.com/law/2014/oct/03/what-is-european-convention-on-human-rights-echr" TargetMode="External" /><Relationship Id="rId12" Type="http://schemas.openxmlformats.org/officeDocument/2006/relationships/hyperlink" Target="https://www.theguardian.com/world/2023/aug/24/uk-seeking-block-icj-ruling-israeli-occupation-palestine" TargetMode="External" /><Relationship Id="rId13" Type="http://schemas.openxmlformats.org/officeDocument/2006/relationships/hyperlink" Target="https://www.theguardian.com/world/2024/feb/25/gaza-death-toll-set-to-pass-30000-as-israel-prepares-assault-on-rafah?ref=upstract.com" TargetMode="External" /><Relationship Id="rId14" Type="http://schemas.openxmlformats.org/officeDocument/2006/relationships/hyperlink" Target="https://www.theguardian.com/world/2024/feb/20/us-vetoes-un-resolution-ceasefire-israel-gaza" TargetMode="External" /><Relationship Id="rId15" Type="http://schemas.openxmlformats.org/officeDocument/2006/relationships/hyperlink" Target="https://www.theguardian.com/world/2023/jan/08/russia-tribunal-crime-aggression-ukraine-uk-cross-party-leaders" TargetMode="External" /><Relationship Id="rId16" Type="http://schemas.openxmlformats.org/officeDocument/2006/relationships/hyperlink" Target="https://www.amnesty.org/en/petition/demand-an-arms-embargo-in-sudan/" TargetMode="External" /><Relationship Id="rId17" Type="http://schemas.openxmlformats.org/officeDocument/2006/relationships/hyperlink" Target="https://www.theguardian.com/world/series/2024--year-of-elections" TargetMode="External" /><Relationship Id="rId18" Type="http://schemas.openxmlformats.org/officeDocument/2006/relationships/hyperlink" Target="https://www.theguardian.com/technology/2022/feb/20/facebook-lets-vigilantes-in-ethiopia-incite-ethnic-killing" TargetMode="External" /><Relationship Id="rId19" Type="http://schemas.openxmlformats.org/officeDocument/2006/relationships/hyperlink" Target="https://www.theguardian.com/uk-news/2024/apr/23/council-of-europe-human-rights-watchdog-condemns-uk-rwanda-schem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YF21-DY4H-K4G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accused by Amnesty of ‘deliberately destabilising’ human rights globally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