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Waving Palestinian flag may be a criminal offence, Braverman tells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1:16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and Aubrey Allegretti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 also suggests clampdown on pro-Arab chants in letter that will concern free speech advocatesIsrael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Waving a Palestinian flag or singing a chant advocating freedom for Arabs in the region may be a criminal offence, Suella Braverman has told senior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chief constables in England and Wales, the home secretary urged them to clamp down on any attempts to use flags, songs or swastikas to harass or intimidate members of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which follow deadly attacks by Hamas on Israelis and a military response, will deeply concern freedom of speech advocates and members of the Muslim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Braverman said police should not restrict themselves to potential offences related to the promotion of Hamas, a proscribed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just explicit pro-Hamas symbols and chants that are cause for concern. I would encourage police to consider whether chants such as: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should be understood as an expression of a violent desire to see Israel erased from the world, and whether its use in certain contexts may amount to a racially aggravated section 5 public order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encourage police to give similar consideration to the presence of symbols such as swastikas at anti-Israel demonstrations. Context is crucial. Behaviours that are legitimate in some circumstances, for example the waving of a Palestinian flag, may not be legitimate such as when intended to glorify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acceptable to drive through Jewish neighbourhoods, or single out Jewish members of the public, to aggressively chant or wave pro-Palestinian symbols at. Where harassment is identified, I would encourage the police to take swift and appropriate enforcement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encourage all chief officers to ensure that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could exacerbate community tensions by way of offensive placards, chants, or behaviours that could be construed as incitement or harassment, have a strong police presence to ensure perpetrators are appropriately dealt with, and that communities feel protected,” she wrote. Home Office sources confirmed her words had been approved by government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 on arrests are an operational matter for the police, Braverman wrote. “However, I would urge you to ensure your forces use all available powers to prevent disorder and distress to our communities, and that your officers will act if there are any incidents that stray into criminality,”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barrister Shami Chakrabarti said “[that] the letter had been so readily press-released suggests that the intervention is at best virtue signalling and at worst seeking to compromise operational independence”, adding: “Police chiefs know their powers and duties. Anxious and vulnerable minority communities are not made safer by the politicisation of policing in difficult and dangerous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letter was sent after Rishi Sunak vowed that anyone in the UK supporting Hamas would be “held to account” in the aftermath of the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government was ready to support any British citizens in need of help, during a visit in Staffordshire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number” of British-Israeli dual nationals have been caught up in the conflict in Israel and Gaza, said the foreign secretary, James Cleverly.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confirmed his support for Israel, saying he stood in solidarity with the state and its people “in the face of these barbaric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Discussing his visit to a synagogue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night, Sunak said he had been “unequivocal with them that we will make sure that they feel safe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police had “been given very clear guidance and advice from the government to do everything that they can to keep the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will “clamp down on any behaviour that falls foul of the law”,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“I’d just remind everyone that Hamas is a proscribed terrorist organisation. People should not be supporting Hamas and we will make sure that we hold people to account if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Britons caught up in the violence in Israel and Gaza has yet to be confirmed, with ministers wary that official estimates of casualties and those injured are still being compiled.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he understood there were families in the UK “anxious about their loved ones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want to reassure them we’re doing everything we can, working very closely with the Israeli authorities to establish what is happening on the ground, provide support to people where it’s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urge anyone there to contact the Foreign Office so that they have their details, follow the advice locally from the Israelis but also from the Foreign Office, and we stand ready to support everyone as best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Cleverly called on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stay at home,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“There is no need, there’s no necessity for people to come out. It causes distress. This is a difficult, delicate situation.”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Waving Palestinian flag may be a criminal offence, Braverman tells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5-6D21-DY4H-K33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Waving Palestinian flag may be a criminal offence, Braverman tells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