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Afternoon Update: Pell funeral met with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no Charles on $5 note; and the ACT’s new EV incentive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Thursday 5:48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From comparisons to </w:t>
      </w:r>
      <w:hyperlink r:id="rId10" w:history="1">
        <w:r>
          <w:rPr>
            <w:rFonts w:ascii="arial" w:eastAsia="arial" w:hAnsi="arial" w:cs="arial"/>
            <w:b w:val="0"/>
            <w:i/>
            <w:strike w:val="0"/>
            <w:noProof w:val="0"/>
            <w:color w:val="0077CC"/>
            <w:position w:val="0"/>
            <w:sz w:val="20"/>
            <w:u w:val="single"/>
            <w:vertAlign w:val="baseline"/>
          </w:rPr>
          <w:t>Richard the Lionheart</w:t>
        </w:r>
      </w:hyperlink>
      <w:r>
        <w:rPr>
          <w:rFonts w:ascii="arial" w:eastAsia="arial" w:hAnsi="arial" w:cs="arial"/>
          <w:b w:val="0"/>
          <w:i w:val="0"/>
          <w:strike w:val="0"/>
          <w:noProof w:val="0"/>
          <w:color w:val="000000"/>
          <w:position w:val="0"/>
          <w:sz w:val="20"/>
          <w:u w:val="none"/>
          <w:vertAlign w:val="baseline"/>
        </w:rPr>
        <w:t xml:space="preserve">  to signs calling on him to “ </w:t>
      </w:r>
      <w:hyperlink r:id="rId11" w:history="1">
        <w:r>
          <w:rPr>
            <w:rFonts w:ascii="arial" w:eastAsia="arial" w:hAnsi="arial" w:cs="arial"/>
            <w:b w:val="0"/>
            <w:i/>
            <w:strike w:val="0"/>
            <w:noProof w:val="0"/>
            <w:color w:val="0077CC"/>
            <w:position w:val="0"/>
            <w:sz w:val="20"/>
            <w:u w:val="single"/>
            <w:vertAlign w:val="baseline"/>
          </w:rPr>
          <w:t>burn in hell</w:t>
        </w:r>
      </w:hyperlink>
      <w:r>
        <w:rPr>
          <w:rFonts w:ascii="arial" w:eastAsia="arial" w:hAnsi="arial" w:cs="arial"/>
          <w:b w:val="0"/>
          <w:i w:val="0"/>
          <w:strike w:val="0"/>
          <w:noProof w:val="0"/>
          <w:color w:val="000000"/>
          <w:position w:val="0"/>
          <w:sz w:val="20"/>
          <w:u w:val="none"/>
          <w:vertAlign w:val="baseline"/>
        </w:rPr>
        <w:t xml:space="preserve">  ”, these sharply conflicting views on Cardinal George Pell were on full display at his funeral in Sydney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prime minister, and staunch Catholic, Tony Abbott led the praise inside St Mary’s Cathedral, </w:t>
      </w:r>
      <w:hyperlink r:id="rId12" w:history="1">
        <w:r>
          <w:rPr>
            <w:rFonts w:ascii="arial" w:eastAsia="arial" w:hAnsi="arial" w:cs="arial"/>
            <w:b w:val="0"/>
            <w:i/>
            <w:strike w:val="0"/>
            <w:noProof w:val="0"/>
            <w:color w:val="0077CC"/>
            <w:position w:val="0"/>
            <w:sz w:val="20"/>
            <w:u w:val="single"/>
            <w:vertAlign w:val="baseline"/>
          </w:rPr>
          <w:t>calling Pell</w:t>
        </w:r>
      </w:hyperlink>
      <w:r>
        <w:rPr>
          <w:rFonts w:ascii="arial" w:eastAsia="arial" w:hAnsi="arial" w:cs="arial"/>
          <w:b w:val="0"/>
          <w:i w:val="0"/>
          <w:strike w:val="0"/>
          <w:noProof w:val="0"/>
          <w:color w:val="000000"/>
          <w:position w:val="0"/>
          <w:sz w:val="20"/>
          <w:u w:val="none"/>
          <w:vertAlign w:val="baseline"/>
        </w:rPr>
        <w:t xml:space="preserve">  “one of our country’s greatest 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cathedral, protesters faced off with funeral attenders in sometimes </w:t>
      </w:r>
      <w:hyperlink r:id="rId13" w:history="1">
        <w:r>
          <w:rPr>
            <w:rFonts w:ascii="arial" w:eastAsia="arial" w:hAnsi="arial" w:cs="arial"/>
            <w:b w:val="0"/>
            <w:i/>
            <w:strike w:val="0"/>
            <w:noProof w:val="0"/>
            <w:color w:val="0077CC"/>
            <w:position w:val="0"/>
            <w:sz w:val="20"/>
            <w:u w:val="single"/>
            <w:vertAlign w:val="baseline"/>
          </w:rPr>
          <w:t>heated exchanges</w:t>
        </w:r>
      </w:hyperlink>
      <w:r>
        <w:rPr>
          <w:rFonts w:ascii="arial" w:eastAsia="arial" w:hAnsi="arial" w:cs="arial"/>
          <w:b w:val="0"/>
          <w:i w:val="0"/>
          <w:strike w:val="0"/>
          <w:noProof w:val="0"/>
          <w:color w:val="000000"/>
          <w:position w:val="0"/>
          <w:sz w:val="20"/>
          <w:u w:val="none"/>
          <w:vertAlign w:val="baseline"/>
        </w:rPr>
        <w:t xml:space="preserve"> , with police standing in between.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stamped our mark today. We need to be heard. It is how we are going to heal,” </w:t>
      </w:r>
      <w:hyperlink r:id="rId14" w:history="1">
        <w:r>
          <w:rPr>
            <w:rFonts w:ascii="arial" w:eastAsia="arial" w:hAnsi="arial" w:cs="arial"/>
            <w:b w:val="0"/>
            <w:i/>
            <w:strike w:val="0"/>
            <w:noProof w:val="0"/>
            <w:color w:val="0077CC"/>
            <w:position w:val="0"/>
            <w:sz w:val="20"/>
            <w:u w:val="single"/>
            <w:vertAlign w:val="baseline"/>
          </w:rPr>
          <w:t>said Vivienne Moore</w:t>
        </w:r>
      </w:hyperlink>
      <w:r>
        <w:rPr>
          <w:rFonts w:ascii="arial" w:eastAsia="arial" w:hAnsi="arial" w:cs="arial"/>
          <w:b w:val="0"/>
          <w:i w:val="0"/>
          <w:strike w:val="0"/>
          <w:noProof w:val="0"/>
          <w:color w:val="000000"/>
          <w:position w:val="0"/>
          <w:sz w:val="20"/>
          <w:u w:val="none"/>
          <w:vertAlign w:val="baseline"/>
        </w:rPr>
        <w:t xml:space="preserve"> , a child sexual abuse survivor who took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AFP smash crime ring, seize $150m in assets | Land “essentially the size of a suburb”, including Sydney mansions worth a combined $19m, was </w:t>
      </w:r>
      <w:hyperlink r:id="rId15" w:history="1">
        <w:r>
          <w:rPr>
            <w:rFonts w:ascii="arial" w:eastAsia="arial" w:hAnsi="arial" w:cs="arial"/>
            <w:b w:val="0"/>
            <w:i/>
            <w:strike w:val="0"/>
            <w:noProof w:val="0"/>
            <w:color w:val="0077CC"/>
            <w:position w:val="0"/>
            <w:sz w:val="20"/>
            <w:u w:val="single"/>
            <w:vertAlign w:val="baseline"/>
          </w:rPr>
          <w:t>confiscated during a raid</w:t>
        </w:r>
      </w:hyperlink>
      <w:r>
        <w:rPr>
          <w:rFonts w:ascii="arial" w:eastAsia="arial" w:hAnsi="arial" w:cs="arial"/>
          <w:b w:val="0"/>
          <w:i w:val="0"/>
          <w:strike w:val="0"/>
          <w:noProof w:val="0"/>
          <w:color w:val="000000"/>
          <w:position w:val="0"/>
          <w:sz w:val="20"/>
          <w:u w:val="none"/>
          <w:vertAlign w:val="baseline"/>
        </w:rPr>
        <w:t xml:space="preserve">  on an organised crime syndicate. The gang allegedly operated as an “underground bank” moving proceeds of crime between overseas accounts from 2018-2022, bypassing international financial systems. Nine people were arrested and the alleged leader faces up to 25 years in jail if convicted.                                                                     NT alcohol ban recommended | A highly anticipated snap report into the rising unrest in central Australia has </w:t>
      </w:r>
      <w:hyperlink r:id="rId16" w:history="1">
        <w:r>
          <w:rPr>
            <w:rFonts w:ascii="arial" w:eastAsia="arial" w:hAnsi="arial" w:cs="arial"/>
            <w:b w:val="0"/>
            <w:i/>
            <w:strike w:val="0"/>
            <w:noProof w:val="0"/>
            <w:color w:val="0077CC"/>
            <w:position w:val="0"/>
            <w:sz w:val="20"/>
            <w:u w:val="single"/>
            <w:vertAlign w:val="baseline"/>
          </w:rPr>
          <w:t>recommended immediate alcohol bans</w:t>
        </w:r>
      </w:hyperlink>
      <w:r>
        <w:rPr>
          <w:rFonts w:ascii="arial" w:eastAsia="arial" w:hAnsi="arial" w:cs="arial"/>
          <w:b w:val="0"/>
          <w:i w:val="0"/>
          <w:strike w:val="0"/>
          <w:noProof w:val="0"/>
          <w:color w:val="000000"/>
          <w:position w:val="0"/>
          <w:sz w:val="20"/>
          <w:u w:val="none"/>
          <w:vertAlign w:val="baseline"/>
        </w:rPr>
        <w:t xml:space="preserve">  in parts of the Northern Territory until communities develop their own plans. The NT chief minister, Natasha Fyles, was </w:t>
      </w:r>
      <w:hyperlink r:id="rId17" w:history="1">
        <w:r>
          <w:rPr>
            <w:rFonts w:ascii="arial" w:eastAsia="arial" w:hAnsi="arial" w:cs="arial"/>
            <w:b w:val="0"/>
            <w:i/>
            <w:strike w:val="0"/>
            <w:noProof w:val="0"/>
            <w:color w:val="0077CC"/>
            <w:position w:val="0"/>
            <w:sz w:val="20"/>
            <w:u w:val="single"/>
            <w:vertAlign w:val="baseline"/>
          </w:rPr>
          <w:t>in Canberra today</w:t>
        </w:r>
      </w:hyperlink>
      <w:r>
        <w:rPr>
          <w:rFonts w:ascii="arial" w:eastAsia="arial" w:hAnsi="arial" w:cs="arial"/>
          <w:b w:val="0"/>
          <w:i w:val="0"/>
          <w:strike w:val="0"/>
          <w:noProof w:val="0"/>
          <w:color w:val="000000"/>
          <w:position w:val="0"/>
          <w:sz w:val="20"/>
          <w:u w:val="none"/>
          <w:vertAlign w:val="baseline"/>
        </w:rPr>
        <w:t xml:space="preserve">  to discuss the report with the prime minister.                                                                                                           No Charles on $5 note | The new king </w:t>
      </w:r>
      <w:hyperlink r:id="rId18" w:history="1">
        <w:r>
          <w:rPr>
            <w:rFonts w:ascii="arial" w:eastAsia="arial" w:hAnsi="arial" w:cs="arial"/>
            <w:b w:val="0"/>
            <w:i/>
            <w:strike w:val="0"/>
            <w:noProof w:val="0"/>
            <w:color w:val="0077CC"/>
            <w:position w:val="0"/>
            <w:sz w:val="20"/>
            <w:u w:val="single"/>
            <w:vertAlign w:val="baseline"/>
          </w:rPr>
          <w:t>will not replace</w:t>
        </w:r>
      </w:hyperlink>
      <w:r>
        <w:rPr>
          <w:rFonts w:ascii="arial" w:eastAsia="arial" w:hAnsi="arial" w:cs="arial"/>
          <w:b w:val="0"/>
          <w:i w:val="0"/>
          <w:strike w:val="0"/>
          <w:noProof w:val="0"/>
          <w:color w:val="000000"/>
          <w:position w:val="0"/>
          <w:sz w:val="20"/>
          <w:u w:val="none"/>
          <w:vertAlign w:val="baseline"/>
        </w:rPr>
        <w:t xml:space="preserve">  Queen Elizabeth II on Australia’s $5 note – instead, the space will be dedicated to a design “that honours the culture and history of the First Australians”, according to the Reserve Bank. The opposition leader, Peter Dutton, was quick to criticise the decision, calling it “another attack on our systems, on our society and our institutions”.                                                                     ACT’s new EV incentive | Motorists in Canberra will soon pay their registration fees based on their vehicle’s emissions output rather than its weight, </w:t>
      </w:r>
      <w:hyperlink r:id="rId19" w:history="1">
        <w:r>
          <w:rPr>
            <w:rFonts w:ascii="arial" w:eastAsia="arial" w:hAnsi="arial" w:cs="arial"/>
            <w:b w:val="0"/>
            <w:i/>
            <w:strike w:val="0"/>
            <w:noProof w:val="0"/>
            <w:color w:val="0077CC"/>
            <w:position w:val="0"/>
            <w:sz w:val="20"/>
            <w:u w:val="single"/>
            <w:vertAlign w:val="baseline"/>
          </w:rPr>
          <w:t>in the latest policy tweak</w:t>
        </w:r>
      </w:hyperlink>
      <w:r>
        <w:rPr>
          <w:rFonts w:ascii="arial" w:eastAsia="arial" w:hAnsi="arial" w:cs="arial"/>
          <w:b w:val="0"/>
          <w:i w:val="0"/>
          <w:strike w:val="0"/>
          <w:noProof w:val="0"/>
          <w:color w:val="000000"/>
          <w:position w:val="0"/>
          <w:sz w:val="20"/>
          <w:u w:val="none"/>
          <w:vertAlign w:val="baseline"/>
        </w:rPr>
        <w:t xml:space="preserve">  to further incentivise electric cars. The ACT government expects about 96% of passenger vehicle owners to pay the same or lower costs under the new pricing model, with the 4% facing higher costs to be owners of more-polluting vehicles.                                                                                                           Israel strikes Gaza | Israeli warplanes </w:t>
      </w:r>
      <w:hyperlink r:id="rId20" w:history="1">
        <w:r>
          <w:rPr>
            <w:rFonts w:ascii="arial" w:eastAsia="arial" w:hAnsi="arial" w:cs="arial"/>
            <w:b w:val="0"/>
            <w:i/>
            <w:strike w:val="0"/>
            <w:noProof w:val="0"/>
            <w:color w:val="0077CC"/>
            <w:position w:val="0"/>
            <w:sz w:val="20"/>
            <w:u w:val="single"/>
            <w:vertAlign w:val="baseline"/>
          </w:rPr>
          <w:t>struck the blockaded</w:t>
        </w:r>
      </w:hyperlink>
      <w:r>
        <w:rPr>
          <w:rFonts w:ascii="arial" w:eastAsia="arial" w:hAnsi="arial" w:cs="arial"/>
          <w:b w:val="0"/>
          <w:i w:val="0"/>
          <w:strike w:val="0"/>
          <w:noProof w:val="0"/>
          <w:color w:val="000000"/>
          <w:position w:val="0"/>
          <w:sz w:val="20"/>
          <w:u w:val="none"/>
          <w:vertAlign w:val="baseline"/>
        </w:rPr>
        <w:t xml:space="preserve">  Gaza Strip early Thursday local time, prompting a fresh round of rockets from Palestinian fighters. It’s the latest escalation </w:t>
      </w:r>
      <w:hyperlink r:id="rId21" w:history="1">
        <w:r>
          <w:rPr>
            <w:rFonts w:ascii="arial" w:eastAsia="arial" w:hAnsi="arial" w:cs="arial"/>
            <w:b w:val="0"/>
            <w:i/>
            <w:strike w:val="0"/>
            <w:noProof w:val="0"/>
            <w:color w:val="0077CC"/>
            <w:position w:val="0"/>
            <w:sz w:val="20"/>
            <w:u w:val="single"/>
            <w:vertAlign w:val="baseline"/>
          </w:rPr>
          <w:t>after unrest</w:t>
        </w:r>
      </w:hyperlink>
      <w:r>
        <w:rPr>
          <w:rFonts w:ascii="arial" w:eastAsia="arial" w:hAnsi="arial" w:cs="arial"/>
          <w:b w:val="0"/>
          <w:i w:val="0"/>
          <w:strike w:val="0"/>
          <w:noProof w:val="0"/>
          <w:color w:val="000000"/>
          <w:position w:val="0"/>
          <w:sz w:val="20"/>
          <w:u w:val="none"/>
          <w:vertAlign w:val="baseline"/>
        </w:rPr>
        <w:t xml:space="preserve">  in the occupied West Bank.                                                                     Myanmar junta delays elections | The military regime announced an extension to its state of emergency, </w:t>
      </w:r>
      <w:hyperlink r:id="rId22" w:history="1">
        <w:r>
          <w:rPr>
            <w:rFonts w:ascii="arial" w:eastAsia="arial" w:hAnsi="arial" w:cs="arial"/>
            <w:b w:val="0"/>
            <w:i/>
            <w:strike w:val="0"/>
            <w:noProof w:val="0"/>
            <w:color w:val="0077CC"/>
            <w:position w:val="0"/>
            <w:sz w:val="20"/>
            <w:u w:val="single"/>
            <w:vertAlign w:val="baseline"/>
          </w:rPr>
          <w:t>effectively delaying elections</w:t>
        </w:r>
      </w:hyperlink>
      <w:r>
        <w:rPr>
          <w:rFonts w:ascii="arial" w:eastAsia="arial" w:hAnsi="arial" w:cs="arial"/>
          <w:b w:val="0"/>
          <w:i w:val="0"/>
          <w:strike w:val="0"/>
          <w:noProof w:val="0"/>
          <w:color w:val="000000"/>
          <w:position w:val="0"/>
          <w:sz w:val="20"/>
          <w:u w:val="none"/>
          <w:vertAlign w:val="baseline"/>
        </w:rPr>
        <w:t xml:space="preserve">  the junta had pledged to hold by August, as it battles anti-coup fighters across the country.                                                                                                           Saudi executions almost double | The rate of executions carried out by Saudi Arabia has shot up 82% under de facto ruler Mohammed bin Salman, making it </w:t>
      </w:r>
      <w:hyperlink r:id="rId23" w:history="1">
        <w:r>
          <w:rPr>
            <w:rFonts w:ascii="arial" w:eastAsia="arial" w:hAnsi="arial" w:cs="arial"/>
            <w:b w:val="0"/>
            <w:i/>
            <w:strike w:val="0"/>
            <w:noProof w:val="0"/>
            <w:color w:val="0077CC"/>
            <w:position w:val="0"/>
            <w:sz w:val="20"/>
            <w:u w:val="single"/>
            <w:vertAlign w:val="baseline"/>
          </w:rPr>
          <w:t>one of the bloodiest periods</w:t>
        </w:r>
      </w:hyperlink>
      <w:r>
        <w:rPr>
          <w:rFonts w:ascii="arial" w:eastAsia="arial" w:hAnsi="arial" w:cs="arial"/>
          <w:b w:val="0"/>
          <w:i w:val="0"/>
          <w:strike w:val="0"/>
          <w:noProof w:val="0"/>
          <w:color w:val="000000"/>
          <w:position w:val="0"/>
          <w:sz w:val="20"/>
          <w:u w:val="none"/>
          <w:vertAlign w:val="baseline"/>
        </w:rPr>
        <w:t xml:space="preserve">  in the kingdom’s modern history.                                                                     Killing of Costa Rican Indigenous activist | A Costa Rican court has </w:t>
      </w:r>
      <w:hyperlink r:id="rId24" w:history="1">
        <w:r>
          <w:rPr>
            <w:rFonts w:ascii="arial" w:eastAsia="arial" w:hAnsi="arial" w:cs="arial"/>
            <w:b w:val="0"/>
            <w:i/>
            <w:strike w:val="0"/>
            <w:noProof w:val="0"/>
            <w:color w:val="0077CC"/>
            <w:position w:val="0"/>
            <w:sz w:val="20"/>
            <w:u w:val="single"/>
            <w:vertAlign w:val="baseline"/>
          </w:rPr>
          <w:t>sentenced farmer Juan Varela</w:t>
        </w:r>
      </w:hyperlink>
      <w:r>
        <w:rPr>
          <w:rFonts w:ascii="arial" w:eastAsia="arial" w:hAnsi="arial" w:cs="arial"/>
          <w:b w:val="0"/>
          <w:i w:val="0"/>
          <w:strike w:val="0"/>
          <w:noProof w:val="0"/>
          <w:color w:val="000000"/>
          <w:position w:val="0"/>
          <w:sz w:val="20"/>
          <w:u w:val="none"/>
          <w:vertAlign w:val="baseline"/>
        </w:rPr>
        <w:t xml:space="preserve">  to 22 years behind bars for the 2020 murder of Yehry Rivera, an Indigenous land rights defender. The case has stoked decades-old tensions between native communities and farmers over disputed territory.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deep roots of the crisis in Alice Springs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Australian town is experiencing a spike in social unrest and violence. We look at why 20 years of government interventions failed to prevent this crisis </w:t>
      </w:r>
      <w:hyperlink r:id="rId25" w:history="1">
        <w:r>
          <w:rPr>
            <w:rFonts w:ascii="arial" w:eastAsia="arial" w:hAnsi="arial" w:cs="arial"/>
            <w:b w:val="0"/>
            <w:i/>
            <w:strike w:val="0"/>
            <w:noProof w:val="0"/>
            <w:color w:val="0077CC"/>
            <w:position w:val="0"/>
            <w:sz w:val="20"/>
            <w:u w:val="single"/>
            <w:vertAlign w:val="baseline"/>
          </w:rPr>
          <w:t>in this 23-minute episode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policy has not changed on the stage-three tax cuts.” - Jim Chalmers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treasurer remained </w:t>
      </w:r>
      <w:hyperlink r:id="rId26" w:history="1">
        <w:r>
          <w:rPr>
            <w:rFonts w:ascii="arial" w:eastAsia="arial" w:hAnsi="arial" w:cs="arial"/>
            <w:b w:val="0"/>
            <w:i/>
            <w:strike w:val="0"/>
            <w:noProof w:val="0"/>
            <w:color w:val="0077CC"/>
            <w:position w:val="0"/>
            <w:sz w:val="20"/>
            <w:u w:val="single"/>
            <w:vertAlign w:val="baseline"/>
          </w:rPr>
          <w:t>defiant</w:t>
        </w:r>
      </w:hyperlink>
      <w:r>
        <w:rPr>
          <w:rFonts w:ascii="arial" w:eastAsia="arial" w:hAnsi="arial" w:cs="arial"/>
          <w:b w:val="0"/>
          <w:i w:val="0"/>
          <w:strike w:val="0"/>
          <w:noProof w:val="0"/>
          <w:color w:val="000000"/>
          <w:position w:val="0"/>
          <w:sz w:val="20"/>
          <w:u w:val="none"/>
          <w:vertAlign w:val="baseline"/>
        </w:rPr>
        <w:t xml:space="preserve">  in the wake of an </w:t>
      </w:r>
      <w:hyperlink r:id="rId27" w:history="1">
        <w:r>
          <w:rPr>
            <w:rFonts w:ascii="arial" w:eastAsia="arial" w:hAnsi="arial" w:cs="arial"/>
            <w:b w:val="0"/>
            <w:i/>
            <w:strike w:val="0"/>
            <w:noProof w:val="0"/>
            <w:color w:val="0077CC"/>
            <w:position w:val="0"/>
            <w:sz w:val="20"/>
            <w:u w:val="single"/>
            <w:vertAlign w:val="baseline"/>
          </w:rPr>
          <w:t>IMF report</w:t>
        </w:r>
      </w:hyperlink>
      <w:r>
        <w:rPr>
          <w:rFonts w:ascii="arial" w:eastAsia="arial" w:hAnsi="arial" w:cs="arial"/>
          <w:b w:val="0"/>
          <w:i w:val="0"/>
          <w:strike w:val="0"/>
          <w:noProof w:val="0"/>
          <w:color w:val="000000"/>
          <w:position w:val="0"/>
          <w:sz w:val="20"/>
          <w:u w:val="none"/>
          <w:vertAlign w:val="baseline"/>
        </w:rPr>
        <w:t xml:space="preserve">  that argued the tax cuts would “reduce the personal income tax burden” if it were structured in a way that “appropriately balance[s] costs on the budget and benefits to the economy”. The Labor government has faced calls to scrap the tax cuts, which would mostly benefit top earners and </w:t>
      </w:r>
      <w:hyperlink r:id="rId28" w:history="1">
        <w:r>
          <w:rPr>
            <w:rFonts w:ascii="arial" w:eastAsia="arial" w:hAnsi="arial" w:cs="arial"/>
            <w:b w:val="0"/>
            <w:i/>
            <w:strike w:val="0"/>
            <w:noProof w:val="0"/>
            <w:color w:val="0077CC"/>
            <w:position w:val="0"/>
            <w:sz w:val="20"/>
            <w:u w:val="single"/>
            <w:vertAlign w:val="baseline"/>
          </w:rPr>
          <w:t>cost the economy $300bn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a Four Corners episode aired claims that the Opus Dei-affiliated Tangara School for Girls </w:t>
      </w:r>
      <w:hyperlink r:id="rId29" w:history="1">
        <w:r>
          <w:rPr>
            <w:rFonts w:ascii="arial" w:eastAsia="arial" w:hAnsi="arial" w:cs="arial"/>
            <w:b w:val="0"/>
            <w:i/>
            <w:strike w:val="0"/>
            <w:noProof w:val="0"/>
            <w:color w:val="0077CC"/>
            <w:position w:val="0"/>
            <w:sz w:val="20"/>
            <w:u w:val="single"/>
            <w:vertAlign w:val="baseline"/>
          </w:rPr>
          <w:t>discouraged students</w:t>
        </w:r>
      </w:hyperlink>
      <w:r>
        <w:rPr>
          <w:rFonts w:ascii="arial" w:eastAsia="arial" w:hAnsi="arial" w:cs="arial"/>
          <w:b w:val="0"/>
          <w:i w:val="0"/>
          <w:strike w:val="0"/>
          <w:noProof w:val="0"/>
          <w:color w:val="000000"/>
          <w:position w:val="0"/>
          <w:sz w:val="20"/>
          <w:u w:val="none"/>
          <w:vertAlign w:val="baseline"/>
        </w:rPr>
        <w:t xml:space="preserve">  from getting the vaccination, claiming it would promote promiscuity. Opus Dei is a small, controversial group within the Catholic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monthly fruit and veggie guide is out. Things that are in and cheap(ish): pumpkin, eggplant, lettuce, stone fruits (and watermelon). Things to avoid/out of season/expensive: avocados, navel oranges and lemons (they were horribly hard at my local market).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30" w:history="1">
        <w:r>
          <w:rPr>
            <w:rFonts w:ascii="arial" w:eastAsia="arial" w:hAnsi="arial" w:cs="arial"/>
            <w:b w:val="0"/>
            <w:i/>
            <w:strike w:val="0"/>
            <w:noProof w:val="0"/>
            <w:color w:val="0077CC"/>
            <w:position w:val="0"/>
            <w:sz w:val="20"/>
            <w:u w:val="single"/>
            <w:vertAlign w:val="baseline"/>
          </w:rPr>
          <w:t>the full list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31"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2"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story tip  or  technical issue  viewing this newsletter, please reply to this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Guardian supporter and need assistance with regards to contributions and/or digital subscriptions, please email </w:t>
      </w:r>
      <w:hyperlink r:id="rId33" w:history="1">
        <w:r>
          <w:rPr>
            <w:rFonts w:ascii="arial" w:eastAsia="arial" w:hAnsi="arial" w:cs="arial"/>
            <w:b w:val="0"/>
            <w:i/>
            <w:strike w:val="0"/>
            <w:noProof w:val="0"/>
            <w:color w:val="0077CC"/>
            <w:position w:val="0"/>
            <w:sz w:val="20"/>
            <w:u w:val="single"/>
            <w:vertAlign w:val="baseline"/>
          </w:rPr>
          <w:t>customer.help@guardian.co.uk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Pell funeral met with protests; no Charles on $5 note; and the ACT’s new EV incentive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feb/02/australia-news-live-albanese-defence-dutton-aukus-indigenous-voice-to-parliament-vic-nsw-qld-inflation-pell-funeral-politics?page=with:block-63db0bda8f08ba2ef0b6f4c8#block-63db0bda8f08ba2ef0b6f4c8" TargetMode="External" /><Relationship Id="rId11" Type="http://schemas.openxmlformats.org/officeDocument/2006/relationships/hyperlink" Target="https://www.theguardian.com/australia-news/live/2023/feb/02/australia-news-live-albanese-defence-dutton-aukus-indigenous-voice-to-parliament-vic-nsw-qld-inflation-pell-funeral-politics?page=with:block-63daf2328f08ba2ef0b6f3fa#block-63daf2328f08ba2ef0b6f3fa" TargetMode="External" /><Relationship Id="rId12" Type="http://schemas.openxmlformats.org/officeDocument/2006/relationships/hyperlink" Target="https://www.theguardian.com/australia-news/live/2023/feb/02/australia-news-live-albanese-defence-dutton-aukus-indigenous-voice-to-parliament-vic-nsw-qld-inflation-pell-funeral-politics?page=with:block-63db21b28f08ba2ef0b6f55b#block-63db21b28f08ba2ef0b6f55b" TargetMode="External" /><Relationship Id="rId13" Type="http://schemas.openxmlformats.org/officeDocument/2006/relationships/hyperlink" Target="https://www.theguardian.com/australia-news/live/2023/feb/02/australia-news-live-albanese-defence-dutton-aukus-indigenous-voice-to-parliament-vic-nsw-qld-inflation-pell-funeral-politics?page=with:block-63db02d68f08422c6ba09883#block-63db02d68f08422c6ba09883" TargetMode="External" /><Relationship Id="rId14" Type="http://schemas.openxmlformats.org/officeDocument/2006/relationships/hyperlink" Target="https://www.theguardian.com/australia-news/live/2023/feb/02/australia-news-live-albanese-defence-dutton-aukus-indigenous-voice-to-parliament-vic-nsw-qld-inflation-pell-funeral-politics?page=with:block-63db1f598f08ba2ef0b6f53f#block-63db1f598f08ba2ef0b6f53f" TargetMode="External" /><Relationship Id="rId15" Type="http://schemas.openxmlformats.org/officeDocument/2006/relationships/hyperlink" Target="https://www.theguardian.com/australia-news/2023/feb/02/afp-smash-ring-seizing-150m-haul-including-sydney-mansions-and-luxury-cars" TargetMode="External" /><Relationship Id="rId16" Type="http://schemas.openxmlformats.org/officeDocument/2006/relationships/hyperlink" Target="https://www.theguardian.com/australia-news/2023/feb/02/report-into-alice-springs-unrest-recommends-urgent-alcohol-ban-in-central-australian-communities" TargetMode="External" /><Relationship Id="rId17" Type="http://schemas.openxmlformats.org/officeDocument/2006/relationships/hyperlink" Target="https://www.theguardian.com/australia-news/live/2023/feb/02/australia-news-live-albanese-defence-dutton-aukus-indigenous-voice-to-parliament-vic-nsw-qld-inflation-pell-funeral-politics?page=with:block-63db00348f088fc478bd7e47#block-63db00348f088fc478bd7e47" TargetMode="External" /><Relationship Id="rId18" Type="http://schemas.openxmlformats.org/officeDocument/2006/relationships/hyperlink" Target="https://www.theguardian.com/australia-news/2023/feb/02/australia-new-5-dollar-banknote-indigenous-history-note-instead-of-king-charles" TargetMode="External" /><Relationship Id="rId19" Type="http://schemas.openxmlformats.org/officeDocument/2006/relationships/hyperlink" Target="https://www.theguardian.com/australia-news/2023/feb/02/act-to-incentivise-electric-vehicles-with-registration-fee-based-on-emissions-rather-than-weight" TargetMode="External" /><Relationship Id="rId2" Type="http://schemas.openxmlformats.org/officeDocument/2006/relationships/webSettings" Target="webSettings.xml" /><Relationship Id="rId20" Type="http://schemas.openxmlformats.org/officeDocument/2006/relationships/hyperlink" Target="https://www.theguardian.com/world/2023/feb/02/israel-carries-out-air-strikes-on-gaza-strip" TargetMode="External" /><Relationship Id="rId21" Type="http://schemas.openxmlformats.org/officeDocument/2006/relationships/hyperlink" Target="https://www.theguardian.com/world/2023/jan/30/what-is-going-on-in-israel-and-palestine" TargetMode="External" /><Relationship Id="rId22" Type="http://schemas.openxmlformats.org/officeDocument/2006/relationships/hyperlink" Target="https://www.theguardian.com/world/2023/feb/02/myanmar-junta-extends-state-of-emergency-delaying-promised-elections" TargetMode="External" /><Relationship Id="rId23" Type="http://schemas.openxmlformats.org/officeDocument/2006/relationships/hyperlink" Target="https://www.theguardian.com/world/2023/feb/01/executions-in-saudi-arabia-almost-double-under-mohammed-bin-salman" TargetMode="External" /><Relationship Id="rId24" Type="http://schemas.openxmlformats.org/officeDocument/2006/relationships/hyperlink" Target="https://www.theguardian.com/world/2023/feb/01/costa-rica-indigenous-land-rights-defender-murder-sentence" TargetMode="External" /><Relationship Id="rId25" Type="http://schemas.openxmlformats.org/officeDocument/2006/relationships/hyperlink" Target="https://www.theguardian.com/australia-news/audio/2023/feb/02/the-deep-roots-of-the-crisis-in-alice-springs" TargetMode="External" /><Relationship Id="rId26" Type="http://schemas.openxmlformats.org/officeDocument/2006/relationships/hyperlink" Target="https://www.theguardian.com/australia-news/live/2023/feb/02/australia-news-live-albanese-defence-dutton-aukus-indigenous-voice-to-parliament-vic-nsw-qld-inflation-pell-funeral-politics?page=with:block-63db04ea8f088fc478bd7e64#block-63db04ea8f088fc478bd7e64" TargetMode="External" /><Relationship Id="rId27" Type="http://schemas.openxmlformats.org/officeDocument/2006/relationships/hyperlink" Target="https://www.imf.org/en/Publications/CR/Issues/2023/01/26/Australia-2022-Article-IV-Consultation-Press-Release-and-Staff-Report-528629" TargetMode="External" /><Relationship Id="rId28" Type="http://schemas.openxmlformats.org/officeDocument/2006/relationships/hyperlink" Target="https://www.theguardian.com/business/grogonomics/2023/jan/12/a-new-build-your-own-budget-tool-reveals-just-how-bad-the-stage-three-tax-cuts-are" TargetMode="External" /><Relationship Id="rId29" Type="http://schemas.openxmlformats.org/officeDocument/2006/relationships/hyperlink" Target="https://www.theguardian.com/australia-news/2023/feb/02/australia-on-track-to-eliminate-cervical-cancer-by-2035-amid-rising-hpv-vaccination-rates" TargetMode="External" /><Relationship Id="rId3" Type="http://schemas.openxmlformats.org/officeDocument/2006/relationships/fontTable" Target="fontTable.xml" /><Relationship Id="rId30" Type="http://schemas.openxmlformats.org/officeDocument/2006/relationships/hyperlink" Target="https://www.theguardian.com/food/2023/feb/02/the-return-of-salad-days-australias-best-value-fruit-and-veg-for-february" TargetMode="External" /><Relationship Id="rId31" Type="http://schemas.openxmlformats.org/officeDocument/2006/relationships/hyperlink" Target="https://www.theguardian.com/australia-news/2022/oct/13/afternoon-update-newsletter-best-daily-news-email-guardian-australia-free-sign-up?CMP=copyembed" TargetMode="External" /><Relationship Id="rId32" Type="http://schemas.openxmlformats.org/officeDocument/2006/relationships/hyperlink" Target="https://www.theguardian.com/australia-news/2022/sep/23/morning-mail-newsletter-best-daily-news-email-guardian-australia-free-sign-up-inbox-subscribe?CMP=copyembed" TargetMode="External" /><Relationship Id="rId33" Type="http://schemas.openxmlformats.org/officeDocument/2006/relationships/hyperlink" Target="mailto:customer.help@guardian.co.uk"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FT-9W21-JBNF-W1X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Pell funeral met with protests; no Charles on $5 note; and the ACT’s new EV incentive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Doc::urn:hlct:16|contextualFeaturePermID::1519360</vt:lpwstr>
  </property>
  <property fmtid="{D5CDD505-2E9C-101B-9397-08002B2CF9AE}" pid="5" name="UserPermID">
    <vt:lpwstr>urn:user:PA195023767</vt:lpwstr>
  </property>
</Properties>
</file>