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do Australian police taskforces get strange names like Tromperie?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2024 Saturday 7:00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Tamsin Rose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NSW, you can blame a computer which generates names at random, while in the Northern Territory ‘generic categories’ deliver operations named after rivers and battleships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police last week arrested 15 people as part of Strike Force Wessex – an investigation into alleged organised criminal networks operating “dial-a-dealer” schemes.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does Wessex, an Anglo-Saxon kingdom in Great Britain, have to do with drug dealing and mobile phones across Sydney?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does an international investigation into an alleged </w:t>
      </w:r>
      <w:hyperlink r:id="rId10" w:history="1">
        <w:r>
          <w:rPr>
            <w:rFonts w:ascii="arial" w:eastAsia="arial" w:hAnsi="arial" w:cs="arial"/>
            <w:b w:val="0"/>
            <w:i/>
            <w:strike w:val="0"/>
            <w:noProof w:val="0"/>
            <w:color w:val="0077CC"/>
            <w:position w:val="0"/>
            <w:sz w:val="20"/>
            <w:u w:val="single"/>
            <w:vertAlign w:val="baseline"/>
          </w:rPr>
          <w:t>Lebanese criminal syndicate have to do with tromperie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not a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NSW, names for police investigations, taskforces and strike forces are generated randomly using a computer system and then selected by investigating officers and the state crime command coordination unit.</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for a weekly email featuring our best reads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offers names from a pool of words and can be asked to regenerate them if the one selected is deemed inappropriate for any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force, operations are given names as a point of reference, to identify each investigation and link multiple related probes 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high-profile operations include </w:t>
      </w:r>
      <w:hyperlink r:id="rId12" w:history="1">
        <w:r>
          <w:rPr>
            <w:rFonts w:ascii="arial" w:eastAsia="arial" w:hAnsi="arial" w:cs="arial"/>
            <w:b w:val="0"/>
            <w:i/>
            <w:strike w:val="0"/>
            <w:noProof w:val="0"/>
            <w:color w:val="0077CC"/>
            <w:position w:val="0"/>
            <w:sz w:val="20"/>
            <w:u w:val="single"/>
            <w:vertAlign w:val="baseline"/>
          </w:rPr>
          <w:t>Operation Shelter</w:t>
        </w:r>
      </w:hyperlink>
      <w:r>
        <w:rPr>
          <w:rFonts w:ascii="arial" w:eastAsia="arial" w:hAnsi="arial" w:cs="arial"/>
          <w:b w:val="0"/>
          <w:i w:val="0"/>
          <w:strike w:val="0"/>
          <w:noProof w:val="0"/>
          <w:color w:val="000000"/>
          <w:position w:val="0"/>
          <w:sz w:val="20"/>
          <w:u w:val="none"/>
          <w:vertAlign w:val="baseline"/>
        </w:rPr>
        <w:t xml:space="preserve"> , the high-visibility policing operations launched in response to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year, </w:t>
      </w:r>
      <w:hyperlink r:id="rId13" w:history="1">
        <w:r>
          <w:rPr>
            <w:rFonts w:ascii="arial" w:eastAsia="arial" w:hAnsi="arial" w:cs="arial"/>
            <w:b w:val="0"/>
            <w:i/>
            <w:strike w:val="0"/>
            <w:noProof w:val="0"/>
            <w:color w:val="0077CC"/>
            <w:position w:val="0"/>
            <w:sz w:val="20"/>
            <w:u w:val="single"/>
            <w:vertAlign w:val="baseline"/>
          </w:rPr>
          <w:t>Taskforce Magnus was established to investigate a spate of public shootings</w:t>
        </w:r>
      </w:hyperlink>
      <w:r>
        <w:rPr>
          <w:rFonts w:ascii="arial" w:eastAsia="arial" w:hAnsi="arial" w:cs="arial"/>
          <w:b w:val="0"/>
          <w:i w:val="0"/>
          <w:strike w:val="0"/>
          <w:noProof w:val="0"/>
          <w:color w:val="000000"/>
          <w:position w:val="0"/>
          <w:sz w:val="20"/>
          <w:u w:val="none"/>
          <w:vertAlign w:val="baseline"/>
        </w:rPr>
        <w:t xml:space="preserve">  across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try not to reuse names but sometimes they are recycled with the addition of a reference year – for example, Trident 2020 and Trident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an example provided by NSW police – but Strike Force Trident was also a real investigation (conducted alongside Trawler) which led to four men being charged with online grooming and child abuse material offences in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states and territories have different ways of naming operations. In </w:t>
      </w:r>
      <w:hyperlink r:id="rId14" w:history="1">
        <w:r>
          <w:rPr>
            <w:rFonts w:ascii="arial" w:eastAsia="arial" w:hAnsi="arial" w:cs="arial"/>
            <w:b w:val="0"/>
            <w:i/>
            <w:strike w:val="0"/>
            <w:noProof w:val="0"/>
            <w:color w:val="0077CC"/>
            <w:position w:val="0"/>
            <w:sz w:val="20"/>
            <w:u w:val="single"/>
            <w:vertAlign w:val="baseline"/>
          </w:rPr>
          <w:t>the Northern Territory</w:t>
        </w:r>
      </w:hyperlink>
      <w:r>
        <w:rPr>
          <w:rFonts w:ascii="arial" w:eastAsia="arial" w:hAnsi="arial" w:cs="arial"/>
          <w:b w:val="0"/>
          <w:i w:val="0"/>
          <w:strike w:val="0"/>
          <w:noProof w:val="0"/>
          <w:color w:val="000000"/>
          <w:position w:val="0"/>
          <w:sz w:val="20"/>
          <w:u w:val="none"/>
          <w:vertAlign w:val="baseline"/>
        </w:rPr>
        <w:t xml:space="preserve"> , names are obtained through Territory Intelligence – a branch of the NT Police – according to a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NT police revealed a list of possible operation names was created using “generic categories”.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rivers by continent, including African rivers such as the Nile and European rivers like the Danube, classes of ships including second world war battleships, and chemical elements that appear in the periodic table, including vanadium and tungsten.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Names are vetted before being added to the list “to ensure no adverse connotation may be made by using that name in any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that filtering process is complete, those names are added to a list held within the NT police,”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requesting operation names are then allocated a name from the list on a ‘next cab off the rank’ basis. Checks are also made that no operation name is duplicated.”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‘frivolous’ names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Geetanjali Saluja, a senior lecturer in marketing at the University of Technology Sydney, says naming operations is an important way to identify them – both internally and for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basic function is to identify the operation without giving any details,”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Saluja said it was important for police forces to have the ability to override automatically generated names if they were not appropriate. “Say, for example, someone has lost their life. You do not want it to be named something frivolous,”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Victoria, taskforces and operations are named by investigators.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Australian police operation names are randomly generated. “The relevant investigative unit has oversight of this name, and can change the operation name if required,”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Australian operation names are chosen to fit the type of activity being undertaken.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operation for traffic operations in the Adelaide Hills area was named Safe Hills and another aimed at preventing livestock theft was dubbed Operation Poach.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operation names are continually used from year to year, such as Safe Holidays and Distraction, targeting mobile phone use,” a SA police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complaint is made by an employee or member of the public, the force takes “immediate steps to rectify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federal police and Australian Defence Force both use randomly generated naming systems – although requests for specific names can be made within the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application and approval process is undertaken to consider a number of factors prior to approval and allocation of a name,” a federal police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names are generally not reused and they can be changed in the event that an unforeseen issue arises.”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ADF uses a random naming method from a database of more than 100,000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public-facing tasks and activities – including humanitarian and disaster situations – operations are named “in accordance with the nature of the task”.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Tasmania, operation names are selected at random, as they are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21 young people were arrested in Ipswich as part of Queensland police’s Taskforce Guardian aimed at dealing with youth crime.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do Australian police taskforces get strange names like Tromperie?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police.nsw.gov.au/news/news_article?sq_content_src=%2BdXJsPWhldHBzJTNBJTJGJTJGZWJpenByZC5wb2xpY2UubnN3Lmdvdi5hdSUyRm1lZGlhJTJGMTEwNDQ2LmhlbWwmYWxsPTE%3D" TargetMode="External" /><Relationship Id="rId11" Type="http://schemas.openxmlformats.org/officeDocument/2006/relationships/hyperlink" Target="https://www.theguardian.com/australia-news/2021/dec/21/sign-up-for-five-great-reads-guardian-australias-wrap-of-our-best-summer-stories" TargetMode="External" /><Relationship Id="rId12" Type="http://schemas.openxmlformats.org/officeDocument/2006/relationships/hyperlink" Target="https://www.theguardian.com/australia-news/2023/oct/11/pro-palestine-rally-sydney-sunday-protest-march-nsw-premier-chris-minns" TargetMode="External" /><Relationship Id="rId13" Type="http://schemas.openxmlformats.org/officeDocument/2006/relationships/hyperlink" Target="https://www.theguardian.com/australia-news/2023/jul/27/sydney-shootings-gang-war-greenacre" TargetMode="External" /><Relationship Id="rId14" Type="http://schemas.openxmlformats.org/officeDocument/2006/relationships/hyperlink" Target="https://www.theguardian.com/australia-news/2024/mar/27/alice-springs-brawl-teenager-death-todd-tavern"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NW-59T1-JBNF-W1D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do Australian police taskforces get strange names like Tromperie?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309</vt:lpwstr>
  </property>
  <property fmtid="{D5CDD505-2E9C-101B-9397-08002B2CF9AE}" pid="3" name="LADocCount">
    <vt:lpwstr>1</vt:lpwstr>
  </property>
  <property fmtid="{D5CDD505-2E9C-101B-9397-08002B2CF9AE}" pid="4" name="LADocumentID:309">
    <vt:lpwstr>Doc::urn:hlct:16|contextualFeaturePermID::1519360</vt:lpwstr>
  </property>
  <property fmtid="{D5CDD505-2E9C-101B-9397-08002B2CF9AE}" pid="5" name="UserPermID">
    <vt:lpwstr>urn:user:PA195023767</vt:lpwstr>
  </property>
</Properties>
</file>