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If we endorse the IHRA definition of antisemitism we put at risk Australia's academic freedom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2021 Friday 8:00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Palestinian Australian university students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Conflating antisemitism with criticism of Israel will only lead to Palestinian injustice - and more antisemitism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Palestinian university students from campuses across Australia, in disciplines ranging from the Arts and Law to the Sciences and Indigenous Studies, we write with urgency to warn against the adoption of the IHRA definition of antisemitism by Australian universities. We are writing anonymously because the threat to our academic positions and future careers is </w:t>
      </w:r>
      <w:hyperlink r:id="rId10" w:history="1">
        <w:r>
          <w:rPr>
            <w:rFonts w:ascii="arial" w:eastAsia="arial" w:hAnsi="arial" w:cs="arial"/>
            <w:b w:val="0"/>
            <w:i/>
            <w:strike w:val="0"/>
            <w:noProof w:val="0"/>
            <w:color w:val="0077CC"/>
            <w:position w:val="0"/>
            <w:sz w:val="20"/>
            <w:u w:val="single"/>
            <w:vertAlign w:val="baseline"/>
          </w:rPr>
          <w:t>already present.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Genuine antisemitism remains a persistent threat to Jewish people, in the same way that Islamophobia, transphobia, misogyny, xenophobia, anti-Indigenous racism and other forms of bigotry pose real threats to diverse peoples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the concerns about rising antisemitism, particularly as reports emerge of the rise of neo-Nazi white supremacist groups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cause is a fundamentally intersectional struggle; our fight against anti-Palestinian racism, oppression and discrimination unquestionably includes that against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we maintain that the endorsement of the </w:t>
      </w:r>
      <w:hyperlink r:id="rId11" w:history="1">
        <w:r>
          <w:rPr>
            <w:rFonts w:ascii="arial" w:eastAsia="arial" w:hAnsi="arial" w:cs="arial"/>
            <w:b w:val="0"/>
            <w:i/>
            <w:strike w:val="0"/>
            <w:noProof w:val="0"/>
            <w:color w:val="0077CC"/>
            <w:position w:val="0"/>
            <w:sz w:val="20"/>
            <w:u w:val="single"/>
            <w:vertAlign w:val="baseline"/>
          </w:rPr>
          <w:t>IHRA definition</w:t>
        </w:r>
      </w:hyperlink>
      <w:r>
        <w:rPr>
          <w:rFonts w:ascii="arial" w:eastAsia="arial" w:hAnsi="arial" w:cs="arial"/>
          <w:b w:val="0"/>
          <w:i w:val="0"/>
          <w:strike w:val="0"/>
          <w:noProof w:val="0"/>
          <w:color w:val="000000"/>
          <w:position w:val="0"/>
          <w:sz w:val="20"/>
          <w:u w:val="none"/>
          <w:vertAlign w:val="baseline"/>
        </w:rPr>
        <w:t xml:space="preserve">  on university campuses would pose a dangerous threat to academic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Fundamentally, the IHRA definition will not protect Jews from antisemitism, but </w:t>
      </w:r>
      <w:hyperlink r:id="rId12" w:history="1">
        <w:r>
          <w:rPr>
            <w:rFonts w:ascii="arial" w:eastAsia="arial" w:hAnsi="arial" w:cs="arial"/>
            <w:b w:val="0"/>
            <w:i/>
            <w:strike w:val="0"/>
            <w:noProof w:val="0"/>
            <w:color w:val="0077CC"/>
            <w:position w:val="0"/>
            <w:sz w:val="20"/>
            <w:u w:val="single"/>
            <w:vertAlign w:val="baseline"/>
          </w:rPr>
          <w:t>will censure legitimate critique of Israel</w:t>
        </w:r>
      </w:hyperlink>
      <w:r>
        <w:rPr>
          <w:rFonts w:ascii="arial" w:eastAsia="arial" w:hAnsi="arial" w:cs="arial"/>
          <w:b w:val="0"/>
          <w:i w:val="0"/>
          <w:strike w:val="0"/>
          <w:noProof w:val="0"/>
          <w:color w:val="000000"/>
          <w:position w:val="0"/>
          <w:sz w:val="20"/>
          <w:u w:val="none"/>
          <w:vertAlign w:val="baseline"/>
        </w:rPr>
        <w:t>.  The IHRA definition and its guiding examples conflate anti-Zionism with antisemitism, which not only silences Palestinians but falsely conflates Judaism with Zionism.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already </w:t>
      </w:r>
      <w:hyperlink r:id="rId13" w:history="1">
        <w:r>
          <w:rPr>
            <w:rFonts w:ascii="arial" w:eastAsia="arial" w:hAnsi="arial" w:cs="arial"/>
            <w:b w:val="0"/>
            <w:i/>
            <w:strike w:val="0"/>
            <w:noProof w:val="0"/>
            <w:color w:val="0077CC"/>
            <w:position w:val="0"/>
            <w:sz w:val="20"/>
            <w:u w:val="single"/>
            <w:vertAlign w:val="baseline"/>
          </w:rPr>
          <w:t>discrimination against Palestinian</w:t>
        </w:r>
      </w:hyperlink>
      <w:r>
        <w:rPr>
          <w:rFonts w:ascii="arial" w:eastAsia="arial" w:hAnsi="arial" w:cs="arial"/>
          <w:b w:val="0"/>
          <w:i w:val="0"/>
          <w:strike w:val="0"/>
          <w:noProof w:val="0"/>
          <w:color w:val="000000"/>
          <w:position w:val="0"/>
          <w:sz w:val="20"/>
          <w:u w:val="none"/>
          <w:vertAlign w:val="baseline"/>
        </w:rPr>
        <w:t xml:space="preserve">  students and scholarship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university campuses  in North America, the UK and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own lived experiences in Australia range from outright discrimination to coercive recommendations of self-censorship. False accusations of antisemitism are frequently </w:t>
      </w:r>
      <w:hyperlink r:id="rId14" w:history="1">
        <w:r>
          <w:rPr>
            <w:rFonts w:ascii="arial" w:eastAsia="arial" w:hAnsi="arial" w:cs="arial"/>
            <w:b w:val="0"/>
            <w:i/>
            <w:strike w:val="0"/>
            <w:noProof w:val="0"/>
            <w:color w:val="0077CC"/>
            <w:position w:val="0"/>
            <w:sz w:val="20"/>
            <w:u w:val="single"/>
            <w:vertAlign w:val="baseline"/>
          </w:rPr>
          <w:t>used to silence political debate</w:t>
        </w:r>
      </w:hyperlink>
      <w:r>
        <w:rPr>
          <w:rFonts w:ascii="arial" w:eastAsia="arial" w:hAnsi="arial" w:cs="arial"/>
          <w:b w:val="0"/>
          <w:i w:val="0"/>
          <w:strike w:val="0"/>
          <w:noProof w:val="0"/>
          <w:color w:val="000000"/>
          <w:position w:val="0"/>
          <w:sz w:val="20"/>
          <w:u w:val="none"/>
          <w:vertAlign w:val="baseline"/>
        </w:rPr>
        <w:t xml:space="preserve">  concerning Palestinian human rights. The IHRA definition will only increase such experiences and put Palestinian students, allies and critical scholars in more vulnerable positions.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of Bristol sociology professor, </w:t>
      </w:r>
      <w:hyperlink r:id="rId15" w:history="1">
        <w:r>
          <w:rPr>
            <w:rFonts w:ascii="arial" w:eastAsia="arial" w:hAnsi="arial" w:cs="arial"/>
            <w:b w:val="0"/>
            <w:i/>
            <w:strike w:val="0"/>
            <w:noProof w:val="0"/>
            <w:color w:val="0077CC"/>
            <w:position w:val="0"/>
            <w:sz w:val="20"/>
            <w:u w:val="single"/>
            <w:vertAlign w:val="baseline"/>
          </w:rPr>
          <w:t>David Miller, was recently accused</w:t>
        </w:r>
      </w:hyperlink>
      <w:r>
        <w:rPr>
          <w:rFonts w:ascii="arial" w:eastAsia="arial" w:hAnsi="arial" w:cs="arial"/>
          <w:b w:val="0"/>
          <w:i w:val="0"/>
          <w:strike w:val="0"/>
          <w:noProof w:val="0"/>
          <w:color w:val="000000"/>
          <w:position w:val="0"/>
          <w:sz w:val="20"/>
          <w:u w:val="none"/>
          <w:vertAlign w:val="baseline"/>
        </w:rPr>
        <w:t xml:space="preserve">  of antisemitism over comments about Israel and fired. Despite legal counsel that found his words "did not constitute unlawful speech", the university found that they did not meet its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dismissal, Prof Miller said that he would challenge the decision and accused the university of bowing to pressure from the Israel lobby. He stated, "(t)he University of Bristol is no longer safe for Muslim, Arab or Palestinian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week, Associate Professor Somdeep Sen was </w:t>
      </w:r>
      <w:hyperlink r:id="rId16" w:history="1">
        <w:r>
          <w:rPr>
            <w:rFonts w:ascii="arial" w:eastAsia="arial" w:hAnsi="arial" w:cs="arial"/>
            <w:b w:val="0"/>
            <w:i/>
            <w:strike w:val="0"/>
            <w:noProof w:val="0"/>
            <w:color w:val="0077CC"/>
            <w:position w:val="0"/>
            <w:sz w:val="20"/>
            <w:u w:val="single"/>
            <w:vertAlign w:val="baseline"/>
          </w:rPr>
          <w:t>asked to provide the details of his presentation slides</w:t>
        </w:r>
      </w:hyperlink>
      <w:r>
        <w:rPr>
          <w:rFonts w:ascii="arial" w:eastAsia="arial" w:hAnsi="arial" w:cs="arial"/>
          <w:b w:val="0"/>
          <w:i w:val="0"/>
          <w:strike w:val="0"/>
          <w:noProof w:val="0"/>
          <w:color w:val="000000"/>
          <w:position w:val="0"/>
          <w:sz w:val="20"/>
          <w:u w:val="none"/>
          <w:vertAlign w:val="baseline"/>
        </w:rPr>
        <w:t xml:space="preserve">  and talk ahead of a presentation at the University of Glasgow following concern from the university's Jewish Society, according to a letter from the British Society for Middle Eastern Studies to the University.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despite Sen being a leading scholar and the research used in his book, </w:t>
      </w:r>
      <w:hyperlink r:id="rId17" w:history="1">
        <w:r>
          <w:rPr>
            <w:rFonts w:ascii="arial" w:eastAsia="arial" w:hAnsi="arial" w:cs="arial"/>
            <w:b w:val="0"/>
            <w:i/>
            <w:strike w:val="0"/>
            <w:noProof w:val="0"/>
            <w:color w:val="0077CC"/>
            <w:position w:val="0"/>
            <w:sz w:val="20"/>
            <w:u w:val="single"/>
            <w:vertAlign w:val="baseline"/>
          </w:rPr>
          <w:t xml:space="preserve">Decolonising </w:t>
        </w:r>
      </w:hyperlink>
      <w:hyperlink r:id="rId17" w:history="1">
        <w:r>
          <w:rPr>
            <w:rFonts w:ascii="arial" w:eastAsia="arial" w:hAnsi="arial" w:cs="arial"/>
            <w:b/>
            <w:i/>
            <w:strike w:val="0"/>
            <w:noProof w:val="0"/>
            <w:color w:val="0077CC"/>
            <w:position w:val="0"/>
            <w:sz w:val="20"/>
            <w:u w:val="single"/>
            <w:vertAlign w:val="baseline"/>
          </w:rPr>
          <w:t>Palestine</w:t>
        </w:r>
      </w:hyperlink>
      <w:hyperlink r:id="rId1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being peer-reviewed.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my book talk at the </w:t>
      </w:r>
      <w:hyperlink r:id="rId18" w:history="1">
        <w:r>
          <w:rPr>
            <w:rFonts w:ascii="arial" w:eastAsia="arial" w:hAnsi="arial" w:cs="arial"/>
            <w:b w:val="0"/>
            <w:i/>
            <w:strike w:val="0"/>
            <w:noProof w:val="0"/>
            <w:color w:val="0077CC"/>
            <w:position w:val="0"/>
            <w:sz w:val="20"/>
            <w:u w:val="single"/>
            <w:vertAlign w:val="baseline"/>
          </w:rPr>
          <w:t>@UofGlasgow</w:t>
        </w:r>
      </w:hyperlink>
      <w:r>
        <w:rPr>
          <w:rFonts w:ascii="arial" w:eastAsia="arial" w:hAnsi="arial" w:cs="arial"/>
          <w:b w:val="0"/>
          <w:i w:val="0"/>
          <w:strike w:val="0"/>
          <w:noProof w:val="0"/>
          <w:color w:val="000000"/>
          <w:position w:val="0"/>
          <w:sz w:val="20"/>
          <w:u w:val="none"/>
          <w:vertAlign w:val="baseline"/>
        </w:rPr>
        <w:t xml:space="preserve">  is under scrutiny due concerns expressed by the uni's Jewish Society. Here is a letter from </w:t>
      </w:r>
      <w:hyperlink r:id="rId19" w:history="1">
        <w:r>
          <w:rPr>
            <w:rFonts w:ascii="arial" w:eastAsia="arial" w:hAnsi="arial" w:cs="arial"/>
            <w:b w:val="0"/>
            <w:i/>
            <w:strike w:val="0"/>
            <w:noProof w:val="0"/>
            <w:color w:val="0077CC"/>
            <w:position w:val="0"/>
            <w:sz w:val="20"/>
            <w:u w:val="single"/>
            <w:vertAlign w:val="baseline"/>
          </w:rPr>
          <w:t>@OfficialBrismes</w:t>
        </w:r>
      </w:hyperlink>
      <w:r>
        <w:rPr>
          <w:rFonts w:ascii="arial" w:eastAsia="arial" w:hAnsi="arial" w:cs="arial"/>
          <w:b w:val="0"/>
          <w:i w:val="0"/>
          <w:strike w:val="0"/>
          <w:noProof w:val="0"/>
          <w:color w:val="000000"/>
          <w:position w:val="0"/>
          <w:sz w:val="20"/>
          <w:u w:val="none"/>
          <w:vertAlign w:val="baseline"/>
        </w:rPr>
        <w:t xml:space="preserve">  expressing concern regarding this matter and the university's adoption of the IHRA definition </w:t>
      </w:r>
      <w:hyperlink r:id="rId20" w:history="1">
        <w:r>
          <w:rPr>
            <w:rFonts w:ascii="arial" w:eastAsia="arial" w:hAnsi="arial" w:cs="arial"/>
            <w:b w:val="0"/>
            <w:i/>
            <w:strike w:val="0"/>
            <w:noProof w:val="0"/>
            <w:color w:val="0077CC"/>
            <w:position w:val="0"/>
            <w:sz w:val="20"/>
            <w:u w:val="single"/>
            <w:vertAlign w:val="baseline"/>
          </w:rPr>
          <w:t>https://t.co/YMQviCenlt</w:t>
        </w:r>
      </w:hyperlink>
      <w:r>
        <w:rPr>
          <w:rFonts w:ascii="arial" w:eastAsia="arial" w:hAnsi="arial" w:cs="arial"/>
          <w:b w:val="0"/>
          <w:i w:val="0"/>
          <w:strike w:val="0"/>
          <w:noProof w:val="0"/>
          <w:color w:val="000000"/>
          <w:position w:val="0"/>
          <w:sz w:val="20"/>
          <w:u w:val="none"/>
          <w:vertAlign w:val="baseline"/>
        </w:rPr>
        <w:t xml:space="preserve">  - Somdeep Sen (@ssen03) </w:t>
      </w:r>
      <w:hyperlink r:id="rId21" w:history="1">
        <w:r>
          <w:rPr>
            <w:rFonts w:ascii="arial" w:eastAsia="arial" w:hAnsi="arial" w:cs="arial"/>
            <w:b w:val="0"/>
            <w:i/>
            <w:strike w:val="0"/>
            <w:noProof w:val="0"/>
            <w:color w:val="0077CC"/>
            <w:position w:val="0"/>
            <w:sz w:val="20"/>
            <w:u w:val="single"/>
            <w:vertAlign w:val="baseline"/>
          </w:rPr>
          <w:t>October 19,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note a spokesman for the University of Glasgow </w:t>
      </w:r>
      <w:hyperlink r:id="rId22" w:history="1">
        <w:r>
          <w:rPr>
            <w:rFonts w:ascii="arial" w:eastAsia="arial" w:hAnsi="arial" w:cs="arial"/>
            <w:b w:val="0"/>
            <w:i/>
            <w:strike w:val="0"/>
            <w:noProof w:val="0"/>
            <w:color w:val="0077CC"/>
            <w:position w:val="0"/>
            <w:sz w:val="20"/>
            <w:u w:val="single"/>
            <w:vertAlign w:val="baseline"/>
          </w:rPr>
          <w:t>was quoted as saying</w:t>
        </w:r>
      </w:hyperlink>
      <w:r>
        <w:rPr>
          <w:rFonts w:ascii="arial" w:eastAsia="arial" w:hAnsi="arial" w:cs="arial"/>
          <w:b w:val="0"/>
          <w:i w:val="0"/>
          <w:strike w:val="0"/>
          <w:noProof w:val="0"/>
          <w:color w:val="000000"/>
          <w:position w:val="0"/>
          <w:sz w:val="20"/>
          <w:u w:val="none"/>
          <w:vertAlign w:val="baseline"/>
        </w:rPr>
        <w:t xml:space="preserve">  that they had 'not prohibited any academic from speaking at the University ... nor do we intend to prevent Dr Sen from doing so'. He said the university was separately "considering [the petition] fully" and would "respond to the signatories in due course".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British Society for Middle Eastern Studies has expressed its concerns about the threat to academic freedom posed by the IHRA in </w:t>
      </w:r>
      <w:hyperlink r:id="rId23" w:history="1">
        <w:r>
          <w:rPr>
            <w:rFonts w:ascii="arial" w:eastAsia="arial" w:hAnsi="arial" w:cs="arial"/>
            <w:b w:val="0"/>
            <w:i/>
            <w:strike w:val="0"/>
            <w:noProof w:val="0"/>
            <w:color w:val="0077CC"/>
            <w:position w:val="0"/>
            <w:sz w:val="20"/>
            <w:u w:val="single"/>
            <w:vertAlign w:val="baseline"/>
          </w:rPr>
          <w:t>both</w:t>
        </w:r>
      </w:hyperlink>
      <w:r>
        <w:rPr>
          <w:rFonts w:ascii="arial" w:eastAsia="arial" w:hAnsi="arial" w:cs="arial"/>
          <w:b w:val="0"/>
          <w:i w:val="0"/>
          <w:strike w:val="0"/>
          <w:noProof w:val="0"/>
          <w:color w:val="000000"/>
          <w:position w:val="0"/>
          <w:sz w:val="20"/>
          <w:u w:val="none"/>
          <w:vertAlign w:val="baseline"/>
        </w:rPr>
        <w:t xml:space="preserve">  these </w:t>
      </w:r>
      <w:hyperlink r:id="rId24" w:history="1">
        <w:r>
          <w:rPr>
            <w:rFonts w:ascii="arial" w:eastAsia="arial" w:hAnsi="arial" w:cs="arial"/>
            <w:b w:val="0"/>
            <w:i/>
            <w:strike w:val="0"/>
            <w:noProof w:val="0"/>
            <w:color w:val="0077CC"/>
            <w:position w:val="0"/>
            <w:sz w:val="20"/>
            <w:u w:val="single"/>
            <w:vertAlign w:val="baseline"/>
          </w:rPr>
          <w:t>cases</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Universities have the duty to ensure students are protected and academic freedom is maintained. Rather than adopting a definition that undermines these core principles, we urge universities to </w:t>
      </w:r>
      <w:hyperlink r:id="rId25" w:history="1">
        <w:r>
          <w:rPr>
            <w:rFonts w:ascii="arial" w:eastAsia="arial" w:hAnsi="arial" w:cs="arial"/>
            <w:b w:val="0"/>
            <w:i/>
            <w:strike w:val="0"/>
            <w:noProof w:val="0"/>
            <w:color w:val="0077CC"/>
            <w:position w:val="0"/>
            <w:sz w:val="20"/>
            <w:u w:val="single"/>
            <w:vertAlign w:val="baseline"/>
          </w:rPr>
          <w:t>uphold</w:t>
        </w:r>
      </w:hyperlink>
      <w:r>
        <w:rPr>
          <w:rFonts w:ascii="arial" w:eastAsia="arial" w:hAnsi="arial" w:cs="arial"/>
          <w:b w:val="0"/>
          <w:i w:val="0"/>
          <w:strike w:val="0"/>
          <w:noProof w:val="0"/>
          <w:color w:val="000000"/>
          <w:position w:val="0"/>
          <w:sz w:val="20"/>
          <w:u w:val="none"/>
          <w:vertAlign w:val="baseline"/>
        </w:rPr>
        <w:t xml:space="preserve"> , and </w:t>
      </w:r>
      <w:hyperlink r:id="rId26" w:history="1">
        <w:r>
          <w:rPr>
            <w:rFonts w:ascii="arial" w:eastAsia="arial" w:hAnsi="arial" w:cs="arial"/>
            <w:b w:val="0"/>
            <w:i/>
            <w:strike w:val="0"/>
            <w:noProof w:val="0"/>
            <w:color w:val="0077CC"/>
            <w:position w:val="0"/>
            <w:sz w:val="20"/>
            <w:u w:val="single"/>
            <w:vertAlign w:val="baseline"/>
          </w:rPr>
          <w:t>strengthen</w:t>
        </w:r>
      </w:hyperlink>
      <w:r>
        <w:rPr>
          <w:rFonts w:ascii="arial" w:eastAsia="arial" w:hAnsi="arial" w:cs="arial"/>
          <w:b w:val="0"/>
          <w:i w:val="0"/>
          <w:strike w:val="0"/>
          <w:noProof w:val="0"/>
          <w:color w:val="000000"/>
          <w:position w:val="0"/>
          <w:sz w:val="20"/>
          <w:u w:val="none"/>
          <w:vertAlign w:val="baseline"/>
        </w:rPr>
        <w:t xml:space="preserve">  their existing policies against discrimination of all kinds.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todays edition of living while Palestiniqn. Journo interested in IHRA critique asks me if 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doesnt risk turning into anti Jewish hate. So here we go </w:t>
      </w:r>
      <w:hyperlink r:id="rId27" w:history="1">
        <w:r>
          <w:rPr>
            <w:rFonts w:ascii="arial" w:eastAsia="arial" w:hAnsi="arial" w:cs="arial"/>
            <w:b w:val="0"/>
            <w:i/>
            <w:strike w:val="0"/>
            <w:noProof w:val="0"/>
            <w:color w:val="0077CC"/>
            <w:position w:val="0"/>
            <w:sz w:val="20"/>
            <w:u w:val="single"/>
            <w:vertAlign w:val="baseline"/>
          </w:rPr>
          <w:t>#Thread</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#IHRA</w:t>
        </w:r>
      </w:hyperlink>
      <w:r>
        <w:rPr>
          <w:rFonts w:ascii="arial" w:eastAsia="arial" w:hAnsi="arial" w:cs="arial"/>
          <w:b w:val="0"/>
          <w:i w:val="0"/>
          <w:strike w:val="0"/>
          <w:noProof w:val="0"/>
          <w:color w:val="000000"/>
          <w:position w:val="0"/>
          <w:sz w:val="20"/>
          <w:u w:val="none"/>
          <w:vertAlign w:val="baseline"/>
        </w:rPr>
        <w:t xml:space="preserve">  - Noura Erakat (@4noura) </w:t>
      </w:r>
      <w:hyperlink r:id="rId29" w:history="1">
        <w:r>
          <w:rPr>
            <w:rFonts w:ascii="arial" w:eastAsia="arial" w:hAnsi="arial" w:cs="arial"/>
            <w:b w:val="0"/>
            <w:i/>
            <w:strike w:val="0"/>
            <w:noProof w:val="0"/>
            <w:color w:val="0077CC"/>
            <w:position w:val="0"/>
            <w:sz w:val="20"/>
            <w:u w:val="single"/>
            <w:vertAlign w:val="baseline"/>
          </w:rPr>
          <w:t>October 14,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IHRA definition has been </w:t>
      </w:r>
      <w:hyperlink r:id="rId30" w:history="1">
        <w:r>
          <w:rPr>
            <w:rFonts w:ascii="arial" w:eastAsia="arial" w:hAnsi="arial" w:cs="arial"/>
            <w:b w:val="0"/>
            <w:i/>
            <w:strike w:val="0"/>
            <w:noProof w:val="0"/>
            <w:color w:val="0077CC"/>
            <w:position w:val="0"/>
            <w:sz w:val="20"/>
            <w:u w:val="single"/>
            <w:vertAlign w:val="baseline"/>
          </w:rPr>
          <w:t>widely disputed</w:t>
        </w:r>
      </w:hyperlink>
      <w:r>
        <w:rPr>
          <w:rFonts w:ascii="arial" w:eastAsia="arial" w:hAnsi="arial" w:cs="arial"/>
          <w:b w:val="0"/>
          <w:i w:val="0"/>
          <w:strike w:val="0"/>
          <w:noProof w:val="0"/>
          <w:color w:val="000000"/>
          <w:position w:val="0"/>
          <w:sz w:val="20"/>
          <w:u w:val="none"/>
          <w:vertAlign w:val="baseline"/>
        </w:rPr>
        <w:t xml:space="preserve">  since its inception, including by over </w:t>
      </w:r>
      <w:hyperlink r:id="rId31" w:history="1">
        <w:r>
          <w:rPr>
            <w:rFonts w:ascii="arial" w:eastAsia="arial" w:hAnsi="arial" w:cs="arial"/>
            <w:b w:val="0"/>
            <w:i/>
            <w:strike w:val="0"/>
            <w:noProof w:val="0"/>
            <w:color w:val="0077CC"/>
            <w:position w:val="0"/>
            <w:sz w:val="20"/>
            <w:u w:val="single"/>
            <w:vertAlign w:val="baseline"/>
          </w:rPr>
          <w:t>40 Jewish groups</w:t>
        </w:r>
      </w:hyperlink>
      <w:r>
        <w:rPr>
          <w:rFonts w:ascii="arial" w:eastAsia="arial" w:hAnsi="arial" w:cs="arial"/>
          <w:b w:val="0"/>
          <w:i w:val="0"/>
          <w:strike w:val="0"/>
          <w:noProof w:val="0"/>
          <w:color w:val="000000"/>
          <w:position w:val="0"/>
          <w:sz w:val="20"/>
          <w:u w:val="none"/>
          <w:vertAlign w:val="baseline"/>
        </w:rPr>
        <w:t xml:space="preserve">  who rightly fear that conflating real antisemitism with legitimate criticism of Israel will lead not only to further injustice for the Palestinian people, but also to a global rise in genuine antisemitism. In fact, the lead drafter of the IHRA, </w:t>
      </w:r>
      <w:hyperlink r:id="rId32" w:history="1">
        <w:r>
          <w:rPr>
            <w:rFonts w:ascii="arial" w:eastAsia="arial" w:hAnsi="arial" w:cs="arial"/>
            <w:b w:val="0"/>
            <w:i/>
            <w:strike w:val="0"/>
            <w:noProof w:val="0"/>
            <w:color w:val="0077CC"/>
            <w:position w:val="0"/>
            <w:sz w:val="20"/>
            <w:u w:val="single"/>
            <w:vertAlign w:val="baseline"/>
          </w:rPr>
          <w:t>Kenneth Stern, has himself</w:t>
        </w:r>
      </w:hyperlink>
      <w:r>
        <w:rPr>
          <w:rFonts w:ascii="arial" w:eastAsia="arial" w:hAnsi="arial" w:cs="arial"/>
          <w:b w:val="0"/>
          <w:i w:val="0"/>
          <w:strike w:val="0"/>
          <w:noProof w:val="0"/>
          <w:color w:val="000000"/>
          <w:position w:val="0"/>
          <w:sz w:val="20"/>
          <w:u w:val="none"/>
          <w:vertAlign w:val="baseline"/>
        </w:rPr>
        <w:t xml:space="preserve">  explained that the definition was created for data collection purposes and warned that it was never intended to act as a campus hate speech code. He warns that in that context it is being weaponised as "an attack on academic freedom and free speech, and will harm not only pro-Palestinian advocates, but also Jewish students and faculty, and the academy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IHRA definition, making the statement that "Israel is a racist endeavour" is antisemitic.  The racist structure of the Israeli state has, however, been alleged recently by </w:t>
      </w:r>
      <w:hyperlink r:id="rId33" w:history="1">
        <w:r>
          <w:rPr>
            <w:rFonts w:ascii="arial" w:eastAsia="arial" w:hAnsi="arial" w:cs="arial"/>
            <w:b w:val="0"/>
            <w:i/>
            <w:strike w:val="0"/>
            <w:noProof w:val="0"/>
            <w:color w:val="0077CC"/>
            <w:position w:val="0"/>
            <w:sz w:val="20"/>
            <w:u w:val="single"/>
            <w:vertAlign w:val="baseline"/>
          </w:rPr>
          <w:t>Human Rights Watch</w:t>
        </w:r>
      </w:hyperlink>
      <w:r>
        <w:rPr>
          <w:rFonts w:ascii="arial" w:eastAsia="arial" w:hAnsi="arial" w:cs="arial"/>
          <w:b w:val="0"/>
          <w:i w:val="0"/>
          <w:strike w:val="0"/>
          <w:noProof w:val="0"/>
          <w:color w:val="000000"/>
          <w:position w:val="0"/>
          <w:sz w:val="20"/>
          <w:u w:val="none"/>
          <w:vertAlign w:val="baseline"/>
        </w:rPr>
        <w:t xml:space="preserve">  and </w:t>
      </w:r>
      <w:hyperlink r:id="rId34" w:history="1">
        <w:r>
          <w:rPr>
            <w:rFonts w:ascii="arial" w:eastAsia="arial" w:hAnsi="arial" w:cs="arial"/>
            <w:b w:val="0"/>
            <w:i/>
            <w:strike w:val="0"/>
            <w:noProof w:val="0"/>
            <w:color w:val="0077CC"/>
            <w:position w:val="0"/>
            <w:sz w:val="20"/>
            <w:u w:val="single"/>
            <w:vertAlign w:val="baseline"/>
          </w:rPr>
          <w:t>B'Tselem</w:t>
        </w:r>
      </w:hyperlink>
      <w:r>
        <w:rPr>
          <w:rFonts w:ascii="arial" w:eastAsia="arial" w:hAnsi="arial" w:cs="arial"/>
          <w:b w:val="0"/>
          <w:i w:val="0"/>
          <w:strike w:val="0"/>
          <w:noProof w:val="0"/>
          <w:color w:val="000000"/>
          <w:position w:val="0"/>
          <w:sz w:val="20"/>
          <w:u w:val="none"/>
          <w:vertAlign w:val="baseline"/>
        </w:rPr>
        <w:t xml:space="preserve">  which have reported Jewish supremacy in Israel and described an apartheid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IHRA implies that Jewish self-determination can only be achieved through the current framework of Israel, essentially reducing a diverse faith to a single political ideology.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very framework which was established on displacing 700,000 Palestinians from their homes in </w:t>
      </w:r>
      <w:hyperlink r:id="rId35" w:history="1">
        <w:r>
          <w:rPr>
            <w:rFonts w:ascii="arial" w:eastAsia="arial" w:hAnsi="arial" w:cs="arial"/>
            <w:b w:val="0"/>
            <w:i/>
            <w:strike w:val="0"/>
            <w:noProof w:val="0"/>
            <w:color w:val="0077CC"/>
            <w:position w:val="0"/>
            <w:sz w:val="20"/>
            <w:u w:val="single"/>
            <w:vertAlign w:val="baseline"/>
          </w:rPr>
          <w:t>1948</w:t>
        </w:r>
      </w:hyperlink>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the same framework which</w:t>
        </w:r>
      </w:hyperlink>
      <w:r>
        <w:rPr>
          <w:rFonts w:ascii="arial" w:eastAsia="arial" w:hAnsi="arial" w:cs="arial"/>
          <w:b w:val="0"/>
          <w:i w:val="0"/>
          <w:strike w:val="0"/>
          <w:noProof w:val="0"/>
          <w:color w:val="000000"/>
          <w:position w:val="0"/>
          <w:sz w:val="20"/>
          <w:u w:val="none"/>
          <w:vertAlign w:val="baseline"/>
        </w:rPr>
        <w:t xml:space="preserve"> , to this day, continues to deny Palestinians their equal right to self-determination; which treats Palestinian citizens of Israel as second-class citizens and </w:t>
      </w:r>
      <w:hyperlink r:id="rId37" w:history="1">
        <w:r>
          <w:rPr>
            <w:rFonts w:ascii="arial" w:eastAsia="arial" w:hAnsi="arial" w:cs="arial"/>
            <w:b w:val="0"/>
            <w:i/>
            <w:strike w:val="0"/>
            <w:noProof w:val="0"/>
            <w:color w:val="0077CC"/>
            <w:position w:val="0"/>
            <w:sz w:val="20"/>
            <w:u w:val="single"/>
            <w:vertAlign w:val="baseline"/>
          </w:rPr>
          <w:t>subjects them to "discriminatory" laws</w:t>
        </w:r>
      </w:hyperlink>
      <w:r>
        <w:rPr>
          <w:rFonts w:ascii="arial" w:eastAsia="arial" w:hAnsi="arial" w:cs="arial"/>
          <w:b w:val="0"/>
          <w:i w:val="0"/>
          <w:strike w:val="0"/>
          <w:noProof w:val="0"/>
          <w:color w:val="000000"/>
          <w:position w:val="0"/>
          <w:sz w:val="20"/>
          <w:u w:val="none"/>
          <w:vertAlign w:val="baseline"/>
        </w:rPr>
        <w:t xml:space="preserve">  ; which has </w:t>
      </w:r>
      <w:hyperlink r:id="rId38" w:history="1">
        <w:r>
          <w:rPr>
            <w:rFonts w:ascii="arial" w:eastAsia="arial" w:hAnsi="arial" w:cs="arial"/>
            <w:b w:val="0"/>
            <w:i/>
            <w:strike w:val="0"/>
            <w:noProof w:val="0"/>
            <w:color w:val="0077CC"/>
            <w:position w:val="0"/>
            <w:sz w:val="20"/>
            <w:u w:val="single"/>
            <w:vertAlign w:val="baseline"/>
          </w:rPr>
          <w:t>maintained an illegal siege on the Gaza Strip</w:t>
        </w:r>
      </w:hyperlink>
      <w:r>
        <w:rPr>
          <w:rFonts w:ascii="arial" w:eastAsia="arial" w:hAnsi="arial" w:cs="arial"/>
          <w:b w:val="0"/>
          <w:i w:val="0"/>
          <w:strike w:val="0"/>
          <w:noProof w:val="0"/>
          <w:color w:val="000000"/>
          <w:position w:val="0"/>
          <w:sz w:val="20"/>
          <w:u w:val="none"/>
          <w:vertAlign w:val="baseline"/>
        </w:rPr>
        <w:t xml:space="preserve">  since 2007; and which has denied diasporic Palestinians our internationally recognised </w:t>
      </w:r>
      <w:hyperlink r:id="rId39" w:history="1">
        <w:r>
          <w:rPr>
            <w:rFonts w:ascii="arial" w:eastAsia="arial" w:hAnsi="arial" w:cs="arial"/>
            <w:b w:val="0"/>
            <w:i/>
            <w:strike w:val="0"/>
            <w:noProof w:val="0"/>
            <w:color w:val="0077CC"/>
            <w:position w:val="0"/>
            <w:sz w:val="20"/>
            <w:u w:val="single"/>
            <w:vertAlign w:val="baseline"/>
          </w:rPr>
          <w:t>"right of return"</w:t>
        </w:r>
      </w:hyperlink>
      <w:r>
        <w:rPr>
          <w:rFonts w:ascii="arial" w:eastAsia="arial" w:hAnsi="arial" w:cs="arial"/>
          <w:b w:val="0"/>
          <w:i w:val="0"/>
          <w:strike w:val="0"/>
          <w:noProof w:val="0"/>
          <w:color w:val="000000"/>
          <w:position w:val="0"/>
          <w:sz w:val="20"/>
          <w:u w:val="none"/>
          <w:vertAlign w:val="baseline"/>
        </w:rPr>
        <w:t xml:space="preserve">  since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scholars must remain free to critically examine Israel, just as all other states are open to critique. We must not allow IHRA to exceptionalise Israel. Israel is not beyond critique. It is absurd to suggest that calling into question state racism is racist; it is in fact the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Implementing the IHRA definition in universities would further stifle discourse on a critically important political and human rights issue, in the very places meant to safeguard critical thought. We must defend the rights of students and scholars to critically discuss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Silencing critique would pose a real danger to the crucial role universities play in facilitating challenging, yet vital,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piece was authored by a collective of Palestinians who work and study in Australian universities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we endorse the IHRA definition of antisemitism we put at risk Australia's academic freedom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ljazeera.com/opinions/2020/10/1/repression-of-speech-and-scholarship-on-palestine-needs-to-end" TargetMode="External" /><Relationship Id="rId11" Type="http://schemas.openxmlformats.org/officeDocument/2006/relationships/hyperlink" Target="https://www.holocaustremembrance.com/working-definition-antisemitism" TargetMode="External" /><Relationship Id="rId12" Type="http://schemas.openxmlformats.org/officeDocument/2006/relationships/hyperlink" Target="https://jewishvoiceforpeace.org/2021/02/ihra/" TargetMode="External" /><Relationship Id="rId13" Type="http://schemas.openxmlformats.org/officeDocument/2006/relationships/hyperlink" Target="https://palestinelegal.org/news/2021/7/29/palestine-protests-palestine-still-an-exception-especially-at-universities" TargetMode="External" /><Relationship Id="rId14" Type="http://schemas.openxmlformats.org/officeDocument/2006/relationships/hyperlink" Target="https://palestinelegal.org/distorted-definition" TargetMode="External" /><Relationship Id="rId15" Type="http://schemas.openxmlformats.org/officeDocument/2006/relationships/hyperlink" Target="https://www.theguardian.com/education/2021/oct/01/bristol-university-sacks-professor-accused-of-antisemitic-comments" TargetMode="External" /><Relationship Id="rId16" Type="http://schemas.openxmlformats.org/officeDocument/2006/relationships/hyperlink" Target="https://www.brismes.ac.uk/files/documents/CAF_Glasgow_19102021_signed.pdf" TargetMode="External" /><Relationship Id="rId17" Type="http://schemas.openxmlformats.org/officeDocument/2006/relationships/hyperlink" Target="https://www.cornellpress.cornell.edu/book/9781501752742/decolonizing-palestine/" TargetMode="External" /><Relationship Id="rId18" Type="http://schemas.openxmlformats.org/officeDocument/2006/relationships/hyperlink" Target="https://twitter.com/UofGlasgow?ref_src=twsrc%5Etfw" TargetMode="External" /><Relationship Id="rId19" Type="http://schemas.openxmlformats.org/officeDocument/2006/relationships/hyperlink" Target="https://twitter.com/OfficialBrismes?ref_src=twsrc%5Etfw" TargetMode="External" /><Relationship Id="rId2" Type="http://schemas.openxmlformats.org/officeDocument/2006/relationships/webSettings" Target="webSettings.xml" /><Relationship Id="rId20" Type="http://schemas.openxmlformats.org/officeDocument/2006/relationships/hyperlink" Target="https://t.co/YMQviCenlt" TargetMode="External" /><Relationship Id="rId21" Type="http://schemas.openxmlformats.org/officeDocument/2006/relationships/hyperlink" Target="https://twitter.com/ssen03/status/1450465243965046785?ref_src=twsrc%5Etfw" TargetMode="External" /><Relationship Id="rId22" Type="http://schemas.openxmlformats.org/officeDocument/2006/relationships/hyperlink" Target="https://scheerpost.com/2021/10/28/over-500-scholars-launch-fightback-against-israel-lobbys-antisemitism-smear-of-uk-academics/" TargetMode="External" /><Relationship Id="rId23" Type="http://schemas.openxmlformats.org/officeDocument/2006/relationships/hyperlink" Target="https://www.brismes.ac.uk/news/letter-to-bristol-university-regarding-academic-freedom-in-relation-to-the-dismissal-of-prof-david-miller" TargetMode="External" /><Relationship Id="rId24" Type="http://schemas.openxmlformats.org/officeDocument/2006/relationships/hyperlink" Target="https://www.brismes.ac.uk/news/letter-from-academic-freedom-committee-to-university-of-glasgow?dnt=true" TargetMode="External" /><Relationship Id="rId25" Type="http://schemas.openxmlformats.org/officeDocument/2006/relationships/hyperlink" Target="https://www.ucl.ac.uk/ucu/campaigns/faqs-16-questions-ucl-and-ihra-definition-anti-semitism#q2" TargetMode="External" /><Relationship Id="rId26" Type="http://schemas.openxmlformats.org/officeDocument/2006/relationships/hyperlink" Target="https://www.ucl.ac.uk/ucu/sites/ucu/files/wg-racism-and-prejudice-report.pdf#page=62" TargetMode="External" /><Relationship Id="rId27" Type="http://schemas.openxmlformats.org/officeDocument/2006/relationships/hyperlink" Target="https://twitter.com/hashtag/Thread?src=hash&amp;ref_src=twsrc%5Etfw" TargetMode="External" /><Relationship Id="rId28" Type="http://schemas.openxmlformats.org/officeDocument/2006/relationships/hyperlink" Target="https://twitter.com/hashtag/IHRA?src=hash&amp;ref_src=twsrc%5Etfw" TargetMode="External" /><Relationship Id="rId29" Type="http://schemas.openxmlformats.org/officeDocument/2006/relationships/hyperlink" Target="https://twitter.com/4noura/status/1448600295039291397?ref_src=twsrc%5Etfw" TargetMode="External" /><Relationship Id="rId3" Type="http://schemas.openxmlformats.org/officeDocument/2006/relationships/fontTable" Target="fontTable.xml" /><Relationship Id="rId30" Type="http://schemas.openxmlformats.org/officeDocument/2006/relationships/hyperlink" Target="https://www.theguardian.com/news/2020/nov/29/palestinian-rights-and-the-ihra-definition-of-antisemitism" TargetMode="External" /><Relationship Id="rId31" Type="http://schemas.openxmlformats.org/officeDocument/2006/relationships/hyperlink" Target="https://jewishvoiceforpeace.org/2018/07/first-ever-40-jewish-groups-worldwide-oppose-equating-antisemitism-with-criticism-of-israel/" TargetMode="External" /><Relationship Id="rId32" Type="http://schemas.openxmlformats.org/officeDocument/2006/relationships/hyperlink" Target="https://www.theguardian.com/commentisfree/2019/dec/13/antisemitism-executive-order-trump-chilling-effect" TargetMode="External" /><Relationship Id="rId33" Type="http://schemas.openxmlformats.org/officeDocument/2006/relationships/hyperlink" Target="https://www.hrw.org/report/2021/04/27/threshold-crossed/israeli-authorities-and-crimes-apartheid-and-persecution" TargetMode="External" /><Relationship Id="rId34" Type="http://schemas.openxmlformats.org/officeDocument/2006/relationships/hyperlink" Target="https://www.btselem.org/apartheid" TargetMode="External" /><Relationship Id="rId35" Type="http://schemas.openxmlformats.org/officeDocument/2006/relationships/hyperlink" Target="https://oneworld-publications.com/the-ethnic-cleansing-of-palestine-pb.html" TargetMode="External" /><Relationship Id="rId36" Type="http://schemas.openxmlformats.org/officeDocument/2006/relationships/hyperlink" Target="https://www.arabnews.com/node/1856896" TargetMode="External" /><Relationship Id="rId37" Type="http://schemas.openxmlformats.org/officeDocument/2006/relationships/hyperlink" Target="https://www.adalah.org/en/content/view/7771" TargetMode="External" /><Relationship Id="rId38" Type="http://schemas.openxmlformats.org/officeDocument/2006/relationships/hyperlink" Target="https://www.reuters.com/article/us-un-gaza-rights-idUSTRE78C59R20110913" TargetMode="External" /><Relationship Id="rId39" Type="http://schemas.openxmlformats.org/officeDocument/2006/relationships/hyperlink" Target="https://www.unrwa.org/content/resolution-194" TargetMode="External" /><Relationship Id="rId4" Type="http://schemas.openxmlformats.org/officeDocument/2006/relationships/header" Target="header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0D-TM01-DY4H-K50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we endorse the IHRA definition of antisemitism we put at risk Australia's academic freedom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Doc::urn:hlct:16|contextualFeaturePermID::1519360</vt:lpwstr>
  </property>
  <property fmtid="{D5CDD505-2E9C-101B-9397-08002B2CF9AE}" pid="5" name="UserPermID">
    <vt:lpwstr>urn:user:PA195023767</vt:lpwstr>
  </property>
</Properties>
</file>