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Bank of Russia raises interest rates to 15% to fight inflation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Russian central bank says current inflationary pressures have significantly increased to a level above its expectationsFull story: NatWest decision to close Nigel Farage’s bank accounts was lawful, says report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consumer confidence drops as inflation expectations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also have confirmation that US consumer morale weakened this month, as stock markets dropped and inflation expectations rose.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Michigan’s Index of Consumer Sentiment dropped to 63.8 this month, down from September’s 67.9, following two months of little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University of Michigan consumer sentiment final reading for October is 63.8, up from the preliminary 63.0 in early October, and down from the final 67.9 in September. </w:t>
      </w:r>
      <w:hyperlink r:id="rId10" w:history="1">
        <w:r>
          <w:rPr>
            <w:rFonts w:ascii="arial" w:eastAsia="arial" w:hAnsi="arial" w:cs="arial"/>
            <w:b w:val="0"/>
            <w:i/>
            <w:strike w:val="0"/>
            <w:noProof w:val="0"/>
            <w:color w:val="0077CC"/>
            <w:position w:val="0"/>
            <w:sz w:val="20"/>
            <w:u w:val="single"/>
            <w:vertAlign w:val="baseline"/>
          </w:rPr>
          <w:t>#sentiment</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pic.twitter.com/fb7RJYB9Ot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Econoday, Inc. (@Econoday) </w:t>
      </w:r>
      <w:hyperlink r:id="rId12"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decline was driven in large part by higher-income consumers and those with sizable stock holdings, consistent with recent weakness in equity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Surveys of Consumers  director  Joanne Hsu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all consumers, one-year expected business conditions plunged 16% and expectations over consumers’ own personal finances in the year ahead fell 8%, reflecting ongoing concerns about inflation and, to a lesser degree, uncertainty over the implications of negative news both domestically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found that Americans are anticipating a faster jump in inflation over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Year-ahead inflation expectations rose from 3.2% last month to 4.2% this month, the highest reading since May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enltrYIKES! US consumer expectations for 1-year </w:t>
      </w:r>
      <w:hyperlink r:id="rId13"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spiked to 4.2%! </w:t>
      </w:r>
      <w:hyperlink r:id="rId14" w:history="1">
        <w:r>
          <w:rPr>
            <w:rFonts w:ascii="arial" w:eastAsia="arial" w:hAnsi="arial" w:cs="arial"/>
            <w:b w:val="0"/>
            <w:i/>
            <w:strike w:val="0"/>
            <w:noProof w:val="0"/>
            <w:color w:val="0077CC"/>
            <w:position w:val="0"/>
            <w:sz w:val="20"/>
            <w:u w:val="single"/>
            <w:vertAlign w:val="baseline"/>
          </w:rPr>
          <w:t>pic.twitter.com/aympclTchb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jeroen blokland (@jsblokland) </w:t>
      </w:r>
      <w:hyperlink r:id="rId15"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financial markets, Russia’s currency is a little stronger against the US dollar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dollar is worth 93.2 roubles this agrernoon, down from 93.6 roubles to the dollar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stock exchanges are basically flat today, with the rouble-based MOEX index down 0.01% and the dollar-denominated RTS down 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Friday strikes planned at Amazon in over 30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E-commerce giant Amazon is facing a wave of industrial action on one of its busiest days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have been announced for industrial action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workers at Amazon on the busy Black Friday sales day in more than 30 countries, including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were finalised at a summit in Manchester on Friday held by campaign group Progressive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David Adler said Amazon’s financial results showed that the company can afford to pay its workers a decent wage and negotiate with trade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global day of action on November 24 is set to be the largest yet, with workers going on strike and joining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Amazon announces nearly tripled profits &amp; quarterly revenues of $143 billion. Amazon can afford to pay a decent wage, clean up its act &amp; pay a fair share of taxes. Today at the Summit to Make Amazon Pay, we’re coming together to make it so. </w:t>
      </w:r>
      <w:hyperlink r:id="rId16" w:history="1">
        <w:r>
          <w:rPr>
            <w:rFonts w:ascii="arial" w:eastAsia="arial" w:hAnsi="arial" w:cs="arial"/>
            <w:b w:val="0"/>
            <w:i/>
            <w:strike w:val="0"/>
            <w:noProof w:val="0"/>
            <w:color w:val="0077CC"/>
            <w:position w:val="0"/>
            <w:sz w:val="20"/>
            <w:u w:val="single"/>
            <w:vertAlign w:val="baseline"/>
          </w:rPr>
          <w:t>https://t.co/MJBeZfVaYk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Progressive International (@ProgIntl) </w:t>
      </w:r>
      <w:hyperlink r:id="rId17"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has defended its treatment of workers, though, with a spokesman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always strive to be better, and while we know we’ve got more work to do, we’re proud of the progress we’ve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created millions of good jobs, while helping create and support hundreds of thousands of small businesses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 great pay and benefits, and provide a modern and safe working environment which anyone is welcome to see by taking a tour of one of our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invest in the countries and communities where we operate, and we’re proud to be the world’s largest corporate purchaser of renewable energy. That’s part of our drive to be net-zero carbon by 2040, with billions already invested in packaging reduction, clean energy and electric vehicles.”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GMB union announced that more than 1,000 </w:t>
      </w:r>
      <w:hyperlink r:id="rId18" w:history="1">
        <w:r>
          <w:rPr>
            <w:rFonts w:ascii="arial" w:eastAsia="arial" w:hAnsi="arial" w:cs="arial"/>
            <w:b w:val="0"/>
            <w:i/>
            <w:strike w:val="0"/>
            <w:noProof w:val="0"/>
            <w:color w:val="0077CC"/>
            <w:position w:val="0"/>
            <w:sz w:val="20"/>
            <w:u w:val="single"/>
            <w:vertAlign w:val="baseline"/>
          </w:rPr>
          <w:t>Amazon</w:t>
        </w:r>
      </w:hyperlink>
      <w:r>
        <w:rPr>
          <w:rFonts w:ascii="arial" w:eastAsia="arial" w:hAnsi="arial" w:cs="arial"/>
          <w:b w:val="0"/>
          <w:i w:val="0"/>
          <w:strike w:val="0"/>
          <w:noProof w:val="0"/>
          <w:color w:val="000000"/>
          <w:position w:val="0"/>
          <w:sz w:val="20"/>
          <w:u w:val="none"/>
          <w:vertAlign w:val="baseline"/>
        </w:rPr>
        <w:t xml:space="preserve">  workers at the online retailer’s Coventry warehouse would go on strike for four days in November, including on Black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Amazon staff in Coventry to strike for four days including Black Friday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drop in the oil price compared to the highs after Russia’s invasion of Ukraine has hit earnings at two US energy giants.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Exxon Mobil has posted a $9.1bn profit for the third quarter of the year, a 54% drop from its record earnings a year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Third-quarter profit was $2.25 a share, down from $4.68 in the same quarter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increase on the second quarter of this year, though, when Exxon made $1.94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 oil firm Chevron has missed Wall Street expectations for its third-quarter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$6.5bn, or $3.48 per share, in July-September, down from $11.2bn or $5.78 per share in the same period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profit was $3.05 a share, below forecasts of $3.75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in: The US central bank’s favourite inflation measure has fallen.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personal consumption expenditures (PCE) price index rose by 3.7% in the year to September, down from 3.8% in August. This measure is closely watched by the US Federal Reserve, as it assesses inflationary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 PCE price index was unchanged at 3.4%, on an annual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alone, prices rose by 0.4%, including a 0.2% increase in goods, a 0.5% rise in services, a 0.3% increase in food costs and a 1.7% jump in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Core PCE cooled in September. ??The Fed’s preferred gauge for inflation eased to 3.7%, in line with forecasts. ?? Personal spending rose 0.7%, up from 0.4% </w:t>
      </w:r>
      <w:hyperlink r:id="rId20" w:history="1">
        <w:r>
          <w:rPr>
            <w:rFonts w:ascii="arial" w:eastAsia="arial" w:hAnsi="arial" w:cs="arial"/>
            <w:b w:val="0"/>
            <w:i/>
            <w:strike w:val="0"/>
            <w:noProof w:val="0"/>
            <w:color w:val="0077CC"/>
            <w:position w:val="0"/>
            <w:sz w:val="20"/>
            <w:u w:val="single"/>
            <w:vertAlign w:val="baseline"/>
          </w:rPr>
          <w:t>#USD</w:t>
        </w:r>
      </w:hyperlink>
      <w:r>
        <w:rPr>
          <w:rFonts w:ascii="arial" w:eastAsia="arial" w:hAnsi="arial" w:cs="arial"/>
          <w:b w:val="0"/>
          <w:i w:val="0"/>
          <w:strike w:val="0"/>
          <w:noProof w:val="0"/>
          <w:color w:val="000000"/>
          <w:position w:val="0"/>
          <w:sz w:val="20"/>
          <w:u w:val="none"/>
          <w:vertAlign w:val="baseline"/>
        </w:rPr>
        <w:t xml:space="preserve">  ?? 0.10% (1d) RW: Forex trading involves significant risk. </w:t>
      </w:r>
      <w:hyperlink r:id="rId21" w:history="1">
        <w:r>
          <w:rPr>
            <w:rFonts w:ascii="arial" w:eastAsia="arial" w:hAnsi="arial" w:cs="arial"/>
            <w:b w:val="0"/>
            <w:i/>
            <w:strike w:val="0"/>
            <w:noProof w:val="0"/>
            <w:color w:val="0077CC"/>
            <w:position w:val="0"/>
            <w:sz w:val="20"/>
            <w:u w:val="single"/>
            <w:vertAlign w:val="baseline"/>
          </w:rPr>
          <w:t>#tradingdotcom</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#marketupdates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Trading.com (@tradingdotcom) </w:t>
      </w:r>
      <w:hyperlink r:id="rId23"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central bank chief Elvira Nabiullina is holding a press conference now to explain </w:t>
      </w:r>
      <w:hyperlink r:id="rId24" w:history="1">
        <w:r>
          <w:rPr>
            <w:rFonts w:ascii="arial" w:eastAsia="arial" w:hAnsi="arial" w:cs="arial"/>
            <w:b w:val="0"/>
            <w:i/>
            <w:strike w:val="0"/>
            <w:noProof w:val="0"/>
            <w:color w:val="0077CC"/>
            <w:position w:val="0"/>
            <w:sz w:val="20"/>
            <w:u w:val="single"/>
            <w:vertAlign w:val="baseline"/>
          </w:rPr>
          <w:t>today’s interest rate decision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Nabiullina says prices are rising faster than the Bank of Russia expected, and that high pricing pressures have continued into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explains that budget expenditure is fueling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Nabiullina also says the situation in the Middle East is an “uncertainty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enltrReturning of cap controls, ?? expenditures and growing pressure on </w:t>
      </w:r>
      <w:hyperlink r:id="rId25" w:history="1">
        <w:r>
          <w:rPr>
            <w:rFonts w:ascii="arial" w:eastAsia="arial" w:hAnsi="arial" w:cs="arial"/>
            <w:b w:val="0"/>
            <w:i/>
            <w:strike w:val="0"/>
            <w:noProof w:val="0"/>
            <w:color w:val="0077CC"/>
            <w:position w:val="0"/>
            <w:sz w:val="20"/>
            <w:u w:val="single"/>
            <w:vertAlign w:val="baseline"/>
          </w:rPr>
          <w:t>@bank_of_russia</w:t>
        </w:r>
      </w:hyperlink>
      <w:r>
        <w:rPr>
          <w:rFonts w:ascii="arial" w:eastAsia="arial" w:hAnsi="arial" w:cs="arial"/>
          <w:b w:val="0"/>
          <w:i w:val="0"/>
          <w:strike w:val="0"/>
          <w:noProof w:val="0"/>
          <w:color w:val="000000"/>
          <w:position w:val="0"/>
          <w:sz w:val="20"/>
          <w:u w:val="none"/>
          <w:vertAlign w:val="baseline"/>
        </w:rPr>
        <w:t xml:space="preserve">  require Nabiullina to strike back. Besides key rate hikes up to 15% (too big step) she sends a clear message on further hikes and another one:CBR is independent yet and has tools to fight for it </w:t>
      </w:r>
      <w:hyperlink r:id="rId26" w:history="1">
        <w:r>
          <w:rPr>
            <w:rFonts w:ascii="arial" w:eastAsia="arial" w:hAnsi="arial" w:cs="arial"/>
            <w:b w:val="0"/>
            <w:i/>
            <w:strike w:val="0"/>
            <w:noProof w:val="0"/>
            <w:color w:val="0077CC"/>
            <w:position w:val="0"/>
            <w:sz w:val="20"/>
            <w:u w:val="single"/>
            <w:vertAlign w:val="baseline"/>
          </w:rPr>
          <w:t>pic.twitter.com/bw9Tnsgenb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Alexandra Prokopenko (@amenka) </w:t>
      </w:r>
      <w:hyperlink r:id="rId27"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central bank also says the country’s economy is expanding faster than it expected in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“high domestic demand” is lifting growth, but also adding to persistent inflationary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Russia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steady growth of domestic demand is caused by expanding private demand, while public sector demand remains high and fiscal stimulus is expected to increase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in consumer activity is boosted by rising real wages and high credit growth. Significantly increased profits of companies and positive business sentiment, including due to the fiscal stimulus, support high investment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baseline scenario, the Bank of Russia forecasts that GDP will grow at 2.2–2.7% in 2023, 0.5–1.5% in 2024, 1.0–2.0% in 2025, 1.5%—2.5%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larger-than-expected rise in Russian interest rates shows that Moscow’s central bank is alarmed that inflationary risks are still on the rise, even after a reimposition of capital controls took pressure off the ruble, reports Bloomberg.</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They add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brings borrowing costs to the highest since April 2022 and risks tipping the economy into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stabilizing the ruble to get a better grip on inflation has emerged as a key priority for Russia at a time when Vladimir Putin prepares for presidential elections while the war against Ukraine rages into a 21st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enltrRussia's wartime economy stumbles on. Return to a mix of capital controls and high interest rates are working to stabilize the ruble after months of depreciation. </w:t>
      </w:r>
      <w:hyperlink r:id="rId29" w:history="1">
        <w:r>
          <w:rPr>
            <w:rFonts w:ascii="arial" w:eastAsia="arial" w:hAnsi="arial" w:cs="arial"/>
            <w:b w:val="0"/>
            <w:i/>
            <w:strike w:val="0"/>
            <w:noProof w:val="0"/>
            <w:color w:val="0077CC"/>
            <w:position w:val="0"/>
            <w:sz w:val="20"/>
            <w:u w:val="single"/>
            <w:vertAlign w:val="baseline"/>
          </w:rPr>
          <w:t>https://t.co/3hjXIC7qsW</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pic.twitter.com/W4xB8l0OkZ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McDowell (@daniel_mcdowell) </w:t>
      </w:r>
      <w:hyperlink r:id="rId31"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hikes interest rates to 15% to battle inflation     The Russia's Central Bank headquarter building in Moscow Photograph: Sergei Ilnitsky/EPA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The Bank of Russia has raised its key interest rate from 13% to 15%, a larger rise than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200 basis point hike, the Bank of Russia says current inflationary pressures have significantly increased to a level above its expectations.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third tightening of monetary policy since the summer. In August, </w:t>
      </w:r>
      <w:hyperlink r:id="rId32" w:history="1">
        <w:r>
          <w:rPr>
            <w:rFonts w:ascii="arial" w:eastAsia="arial" w:hAnsi="arial" w:cs="arial"/>
            <w:b w:val="0"/>
            <w:i/>
            <w:strike w:val="0"/>
            <w:noProof w:val="0"/>
            <w:color w:val="0077CC"/>
            <w:position w:val="0"/>
            <w:sz w:val="20"/>
            <w:u w:val="single"/>
            <w:vertAlign w:val="baseline"/>
          </w:rPr>
          <w:t>Russia’s central bank lifted rates from 8.5% to 12%</w:t>
        </w:r>
      </w:hyperlink>
      <w:r>
        <w:rPr>
          <w:rFonts w:ascii="arial" w:eastAsia="arial" w:hAnsi="arial" w:cs="arial"/>
          <w:b w:val="0"/>
          <w:i w:val="0"/>
          <w:strike w:val="0"/>
          <w:noProof w:val="0"/>
          <w:color w:val="000000"/>
          <w:position w:val="0"/>
          <w:sz w:val="20"/>
          <w:u w:val="none"/>
          <w:vertAlign w:val="baseline"/>
        </w:rPr>
        <w:t xml:space="preserve"> , after the rouble weakened through the 100-to-the-dollar mark, and followed this up with </w:t>
      </w:r>
      <w:hyperlink r:id="rId33" w:history="1">
        <w:r>
          <w:rPr>
            <w:rFonts w:ascii="arial" w:eastAsia="arial" w:hAnsi="arial" w:cs="arial"/>
            <w:b w:val="0"/>
            <w:i/>
            <w:strike w:val="0"/>
            <w:noProof w:val="0"/>
            <w:color w:val="0077CC"/>
            <w:position w:val="0"/>
            <w:sz w:val="20"/>
            <w:u w:val="single"/>
            <w:vertAlign w:val="baseline"/>
          </w:rPr>
          <w:t>a rise to 13% in mid-September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Russia says it now expects annual inflation will range from 7.0 to 7.5% this year, well over its 4%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expects inflation will decline to betwen 4% and 4.5% next year, “and stay close to 4% further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has been lifted, in part, by the weak rouble, which has fallen from 75 to the dollar at the start of 2023 to around 100/$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inflationary pressures are seen across an increasingly broader range of goods and services. This means that a steady rise in domestic demand is progressively exceeding the capabilities to expand the production of goods and the provision of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conditions boost businesses’ appetite to pass higher costs on to consumers, which is driven among others by the weakening of the ruble and labour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announces new sanctions targeting Hamas financing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in: The US has issued a second round of sanctions on the Palestinian group Hamas following its attack on Israel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sanctions target a Hamas official in Iran and members of Iran’s Islamic Revolutionary Guard Corps.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target additional assets in Hamas’s investment portfolio and individuals who are facilitating sanctions evasion by Hamas-affiliated companies, the Treasury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Secretary of the Treasury Wally Adeyemo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action underscores the United States’ commitment to dismantling Hamas’s funding networks by deploying our counterterrorism sanctions authorities and working with our global partners to deny Hamas the ability to exploit the international financial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hesitate to take action to further degrade Hamas’s ability to commit horrific terrorist attacks by relentlessly targeting its financial activities and streams of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now, Adeyemo says the US is taking a three-way strategy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stepping up the use of financial sanctions including today’s measures; second, increasing information-sharing and collaboration globallly to tackle terrorist financing; thirdly, ensuring financial institutions take steps to prevent illicit financial flows to these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US sanctioned a Gaza-based virtual currency exchange which was being used to transfer funds to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Israel-Hamas war live: Gaza facing ‘massive health hazard’ as water runs low and sewage overflowing onto streets, says UN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Wilko stores are set to return to the High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Wilko stores are set to return to the High Street in time for the festive season, just weeks after the chain’s collapse with the loss of thousands of jobs.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parent company of The Range, which also </w:t>
      </w:r>
      <w:hyperlink r:id="rId35" w:history="1">
        <w:r>
          <w:rPr>
            <w:rFonts w:ascii="arial" w:eastAsia="arial" w:hAnsi="arial" w:cs="arial"/>
            <w:b w:val="0"/>
            <w:i/>
            <w:strike w:val="0"/>
            <w:noProof w:val="0"/>
            <w:color w:val="0077CC"/>
            <w:position w:val="0"/>
            <w:sz w:val="20"/>
            <w:u w:val="single"/>
            <w:vertAlign w:val="baseline"/>
          </w:rPr>
          <w:t>snapped up Wilko’s website and intellectual property following the discount chain’s administration</w:t>
        </w:r>
      </w:hyperlink>
      <w:r>
        <w:rPr>
          <w:rFonts w:ascii="arial" w:eastAsia="arial" w:hAnsi="arial" w:cs="arial"/>
          <w:b w:val="0"/>
          <w:i w:val="0"/>
          <w:strike w:val="0"/>
          <w:noProof w:val="0"/>
          <w:color w:val="000000"/>
          <w:position w:val="0"/>
          <w:sz w:val="20"/>
          <w:u w:val="none"/>
          <w:vertAlign w:val="baseline"/>
        </w:rPr>
        <w:t xml:space="preserve"> , has announced it will open five shops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CDS Superstores said the first two standalone Wilko “concept stores” will be opened in Plymouth and Exeter.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Wilko, which sold a range of household and garden products, </w:t>
      </w:r>
      <w:hyperlink r:id="rId36" w:history="1">
        <w:r>
          <w:rPr>
            <w:rFonts w:ascii="arial" w:eastAsia="arial" w:hAnsi="arial" w:cs="arial"/>
            <w:b w:val="0"/>
            <w:i/>
            <w:strike w:val="0"/>
            <w:noProof w:val="0"/>
            <w:color w:val="0077CC"/>
            <w:position w:val="0"/>
            <w:sz w:val="20"/>
            <w:u w:val="single"/>
            <w:vertAlign w:val="baseline"/>
          </w:rPr>
          <w:t>called in administrators in August</w:t>
        </w:r>
      </w:hyperlink>
      <w:r>
        <w:rPr>
          <w:rFonts w:ascii="arial" w:eastAsia="arial" w:hAnsi="arial" w:cs="arial"/>
          <w:b w:val="0"/>
          <w:i w:val="0"/>
          <w:strike w:val="0"/>
          <w:noProof w:val="0"/>
          <w:color w:val="000000"/>
          <w:position w:val="0"/>
          <w:sz w:val="20"/>
          <w:u w:val="none"/>
          <w:vertAlign w:val="baseline"/>
        </w:rPr>
        <w:t xml:space="preserve">  after rescue efforts failed. That led to the closure of all its 400 stores by early October, leading to the redundancy of almost all its 12,500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All 400 Wilko shops to close with loss of more than 12,000 jobs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Simpkin, chief executive officer of CDS Superstores,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reaction to the loss of Wilko stores was undeniable.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there’s a huge love for Wilko and we’ve seen an encouraging demand for the return of its own-brand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we’ve taken the decision to reintroduce Wilko back to many of the high streets and communities that it used to so proudly serve.”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‘Customers are coming to us crying’: staff mourn as Wilko exits high street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NatWest decision to close Nigel Farage’s bank accounts was lawful, says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NatWest’s decision to close Nigel Farage’s bank accounts was lawful but there were “serious failings” in how it treated the former Ukip leader, an independent review commissioned by the bank has found.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hired by NatWest Group said the lender had acted “in accordance with the relevant bank policies and processes” when it decided to </w:t>
      </w:r>
      <w:hyperlink r:id="rId39" w:history="1">
        <w:r>
          <w:rPr>
            <w:rFonts w:ascii="arial" w:eastAsia="arial" w:hAnsi="arial" w:cs="arial"/>
            <w:b w:val="0"/>
            <w:i/>
            <w:strike w:val="0"/>
            <w:noProof w:val="0"/>
            <w:color w:val="0077CC"/>
            <w:position w:val="0"/>
            <w:sz w:val="20"/>
            <w:u w:val="single"/>
            <w:vertAlign w:val="baseline"/>
          </w:rPr>
          <w:t>shut the accounts</w:t>
        </w:r>
      </w:hyperlink>
      <w:r>
        <w:rPr>
          <w:rFonts w:ascii="arial" w:eastAsia="arial" w:hAnsi="arial" w:cs="arial"/>
          <w:b w:val="0"/>
          <w:i w:val="0"/>
          <w:strike w:val="0"/>
          <w:noProof w:val="0"/>
          <w:color w:val="000000"/>
          <w:position w:val="0"/>
          <w:sz w:val="20"/>
          <w:u w:val="none"/>
          <w:vertAlign w:val="baseline"/>
        </w:rPr>
        <w:t xml:space="preserve">  Farage held at its private bank Coutts.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initial report also identified “a number of shortcomings”, related to how it reached that decision, how the bank communicated with Farage, and how it treated his confidential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0" w:history="1">
        <w:r>
          <w:rPr>
            <w:rFonts w:ascii="arial" w:eastAsia="arial" w:hAnsi="arial" w:cs="arial"/>
            <w:b w:val="0"/>
            <w:i/>
            <w:strike w:val="0"/>
            <w:noProof w:val="0"/>
            <w:color w:val="0077CC"/>
            <w:position w:val="0"/>
            <w:sz w:val="20"/>
            <w:u w:val="single"/>
            <w:vertAlign w:val="baseline"/>
          </w:rPr>
          <w:t>Financial Conduct Authority</w:t>
        </w:r>
      </w:hyperlink>
      <w:r>
        <w:rPr>
          <w:rFonts w:ascii="arial" w:eastAsia="arial" w:hAnsi="arial" w:cs="arial"/>
          <w:b w:val="0"/>
          <w:i w:val="0"/>
          <w:strike w:val="0"/>
          <w:noProof w:val="0"/>
          <w:color w:val="000000"/>
          <w:position w:val="0"/>
          <w:sz w:val="20"/>
          <w:u w:val="none"/>
          <w:vertAlign w:val="baseline"/>
        </w:rPr>
        <w:t xml:space="preserve">  said it had reviewed the findings of the initial independent report, and said it highlighted “potential regulatory breaches” and a number of areas for improvement.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included how the bank considers the potential closure of accounts, handles complaints from customers, and the effectiveness of its “governance mechanisms”.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NatWest chair, Howard Davies,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sets out a number of serious failings in the treatment of Mr Farage. Although Travers Smith confirm the lawful basis for the exit decision, the findings set out clear shortcomings in how it was reached as well as failures in how we communicated with him and in relation to client confidentiality.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apologise once again to Mr Farage for how he has been treated. His experience fell short of the standards that any customer should expect. Our job now is to make sure that does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is committed to implementing all the recommendations made by Travers Smith and we are making substantive changes to our policies and procedures, in particular to ensure that the lawfully protected beliefs or opinions of customers do not play any role in our decision-making.”</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More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NatWest decision to close Nigel Farage’s bank accounts was lawful, says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Rose, NatWest’s former CEO, has commented on the independent legal inquiry into the Nigel Farage debanking row, whose </w:t>
      </w:r>
      <w:hyperlink r:id="rId42" w:history="1">
        <w:r>
          <w:rPr>
            <w:rFonts w:ascii="arial" w:eastAsia="arial" w:hAnsi="arial" w:cs="arial"/>
            <w:b w:val="0"/>
            <w:i/>
            <w:strike w:val="0"/>
            <w:noProof w:val="0"/>
            <w:color w:val="0077CC"/>
            <w:position w:val="0"/>
            <w:sz w:val="20"/>
            <w:u w:val="single"/>
            <w:vertAlign w:val="baseline"/>
          </w:rPr>
          <w:t>key findings were released this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the Travers Smith report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confirms everything I told the Board in July was correct. Both Travers Smith and the Information Commissioner’s Office have concluded that I inadvertently confirmed what had already been widely reported, that Mr Farage held an account at Coutts. The ICO also concluded the ‘impact around this specific disclosure was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“Travers Smith is clear that ‘there was no leak of specific detailed financial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Travers Smith also confirmed I knew nothing about the comments made by Coutts staff about Mr Farage, which were deeply unpleasant and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Travers Smith concluded that Rose’s comments to the BBC “probably amounted to a Personal Data Breach for the purposes of GDPR”,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also amount to a regulatory breach by members of the NatWest Group, but this is a matter for the regulator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the eurozone, growth in Spain’s economy has slowed, but remained faster than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GDP grew by 0.3% in the July-September quarter, compared to Q2, data from the National Statistics Institute showed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slowdown on the 0.4% growth in the April-June, but ahead of the 0.2% expansion which economists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Trading in NatWest shares was just briefly halted, </w:t>
      </w:r>
      <w:hyperlink r:id="rId43" w:history="1">
        <w:r>
          <w:rPr>
            <w:rFonts w:ascii="arial" w:eastAsia="arial" w:hAnsi="arial" w:cs="arial"/>
            <w:b w:val="0"/>
            <w:i/>
            <w:strike w:val="0"/>
            <w:noProof w:val="0"/>
            <w:color w:val="0077CC"/>
            <w:position w:val="0"/>
            <w:sz w:val="20"/>
            <w:u w:val="single"/>
            <w:vertAlign w:val="baseline"/>
          </w:rPr>
          <w:t>due to volatility</w:t>
        </w:r>
      </w:hyperlink>
      <w:r>
        <w:rPr>
          <w:rFonts w:ascii="arial" w:eastAsia="arial" w:hAnsi="arial" w:cs="arial"/>
          <w:b w:val="0"/>
          <w:i w:val="0"/>
          <w:strike w:val="0"/>
          <w:noProof w:val="0"/>
          <w:color w:val="000000"/>
          <w:position w:val="0"/>
          <w:sz w:val="20"/>
          <w:u w:val="none"/>
          <w:vertAlign w:val="baseline"/>
        </w:rPr>
        <w:t xml:space="preserve">  as traders react to today’s financial results.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trading again now, though, and are down 8% – a partial recovery from </w:t>
      </w:r>
      <w:hyperlink r:id="rId44" w:history="1">
        <w:r>
          <w:rPr>
            <w:rFonts w:ascii="arial" w:eastAsia="arial" w:hAnsi="arial" w:cs="arial"/>
            <w:b w:val="0"/>
            <w:i/>
            <w:strike w:val="0"/>
            <w:noProof w:val="0"/>
            <w:color w:val="0077CC"/>
            <w:position w:val="0"/>
            <w:sz w:val="20"/>
            <w:u w:val="single"/>
            <w:vertAlign w:val="baseline"/>
          </w:rPr>
          <w:t>the 16% plunge at the start of trading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in IAG have dropped by over 1% this morning, despite </w:t>
      </w:r>
      <w:hyperlink r:id="rId45" w:history="1">
        <w:r>
          <w:rPr>
            <w:rFonts w:ascii="arial" w:eastAsia="arial" w:hAnsi="arial" w:cs="arial"/>
            <w:b w:val="0"/>
            <w:i/>
            <w:strike w:val="0"/>
            <w:noProof w:val="0"/>
            <w:color w:val="0077CC"/>
            <w:position w:val="0"/>
            <w:sz w:val="20"/>
            <w:u w:val="single"/>
            <w:vertAlign w:val="baseline"/>
          </w:rPr>
          <w:t>the airline group posting a 40% increase in operating profits this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Scholar, head of investment at  </w:t>
      </w:r>
      <w:hyperlink r:id="rId46" w:history="1">
        <w:r>
          <w:rPr>
            <w:rFonts w:ascii="arial" w:eastAsia="arial" w:hAnsi="arial" w:cs="arial"/>
            <w:b w:val="0"/>
            <w:i/>
            <w:strike w:val="0"/>
            <w:noProof w:val="0"/>
            <w:color w:val="0077CC"/>
            <w:position w:val="0"/>
            <w:sz w:val="20"/>
            <w:u w:val="single"/>
            <w:vertAlign w:val="baseline"/>
          </w:rPr>
          <w:t>interactive investor</w:t>
        </w:r>
      </w:hyperlink>
      <w:r>
        <w:rPr>
          <w:rFonts w:ascii="arial" w:eastAsia="arial" w:hAnsi="arial" w:cs="arial"/>
          <w:b w:val="0"/>
          <w:i w:val="0"/>
          <w:strike w:val="0"/>
          <w:noProof w:val="0"/>
          <w:color w:val="000000"/>
          <w:position w:val="0"/>
          <w:sz w:val="20"/>
          <w:u w:val="none"/>
          <w:vertAlign w:val="baseline"/>
        </w:rPr>
        <w:t xml:space="preserve"> , says there are concerns about weaker customer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says it expects 2023 to be a year of strong recovery in margins, operating profit, and its balance sheet, heading back towards pre-covid levels. However it warned of ‘wider macroeconomic and geopolitical uncertainties that might affect the remainder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Airways’ parent company enjoyed record quarterly earnings thanks to strong demand for leisure travel during the busy summer holiday season. There was particular strength across European holiday destinations. Over the summer, it reported a rebound in passenger revenue thanks to a recovery in long-haul travel after China’s covid restrictions ended. IAG has been focusing on bringing down its debts after concerns about its debt levels sparked a sell-off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nervousness about weaker consumer demand ahead, particularly over the quieter winter months and the risk of rising energy prices that could push up its costs. IAG said it has 73% of its fuel cost hedging in place for the fourth quarter. The airline group also said it is well-hedged on jet fuel into the first and second quarter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initially opened higher but have since turned lower with the stock now down around 6% in the past month weighed down by the threat of rising oil prices on the back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IAG’s CEO Luis Gallego has also said the Israel-Hamas conflict has had an impact on revenue for flights to Egypt’s capital, Cairo, and also to Amman, the capital of Jordan. </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British Airways has suspended flights to and from Israel since October 11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reporting IAG’s results this morning, Gallego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mindful of the geopolitical and macroeconomic uncertainties and in particular now the events that are happening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this terrible situation we see some limited revenue impact on flights to Cairo and Amman, and for sure Israel, but it’s too early to conclude if we’re going to have a wider strain and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Airways parent company IAG posts jump in profits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this morning, British Airways owner IAG has reported a jump in profits in the last quarter due to strong performances on its North and South Atlantic routes.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IAG reported that operating profits rose to €1.745bn in the July-September quarter, up from €1.216bn in the third quarter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 capacity (measured in ASK or ‘available seat kilometres’) rose by 17.9% year-on-year, to 95.6% of levels reported in Q3 2019 (before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IAG says this capacity increase was due to a focus over the summer on European holiday destinations and further investment across the South and North Atlantic, supported by 20 aircraft deliveries year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fuel dropped 6.2% compared with a year ago while revenue per passenger rose 2.2% and is up by almost a quarter since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Luis Gallego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quarter represents a record third-quarter performance for IAG. This is allowing us to invest in the business and reduce a significant amount of our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third quarter we saw sustained strong demand across all our routes, in particular the North and South Atlantic and in all leisure destinations around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develop our hubs of Barcelona, Dublin,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Madrid, supported by our fleet deliveries and future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 results: What the experts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Michael Hewson of CMC Markets on NatWest’s third-quarter results, and the tumble in its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been a great year for the NatWest Group share price, and it got even worse this morning, the shares plunging to 30-month lows, after the bank lowered its full year guidance on NIM, as well announcing that the FCA is reviewing the findings of an independent review into its conduct over the Nigel Farage debanking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rot started to set in after the bank downgraded its full year guidance in Q2 even as attributable profits to shareholders came in at just over £1bn pushing hl profits up to £2.3bn. Net interest margin slipped back in Q2 to 3.13%, from 3.27% in Q1, with the bank cutting the full year forecast to 3.15% from 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what has happened this week with Barclays and Lloyds and their NIM guidance, it wasn’t a surprise to see a further downgrade here, however that isn’t NatWest’s only problem given the fallout from CEO Alison Rose’s departure when it was revealed she was the source of a leak over the details of the bank’s relationship with Nigel Farage.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reputational standpoint this is hugely damaging, and even accounting for the increased competition for customer deposits the revelations of unprofessionalism this week about some of its staff could prompt some customers to take their business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Q3 numbers have confirmed the fears that NIM was likely to be hit with another downgrade with Q3 NIM falling to 2.94% with the bank downgrading its full year forecasts from 3.15% to just above 3%, which is a sizeable downgrade.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shouldn’t have come as a surprise given the previous assessments were based on a Bank of England base rate of 5.5%, with the new forecasts now based on the new rate of 5.25%.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Hunter, head of markets at  interactive investor,  says NatWest’s Q3 reults echo the disappointing themes which have plagued bank results this week,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Interest Margin (NIM) declines across the sector have taken a toll on share price performance, while also suggesting that the benefits of higher interest rates have peaked as customers seek higher returns on their cash after years of virtually nil return. The changing deposit mix has been a feature of the reporting season this far, as has the pressure on mortgage margins which has impacted overall NIM.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NatWest, NIM was 2.94% for the quarter, down from 3.13% in the previous, although holding up at 3.11% for the year to date. This should cause more than a ripple of disappointment given estimates of 3.07%, even though NatWest’s share price decline this week following the read across from other banks needs to be factored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impairment, the news is slightly more positive. The new provision of £229 million this quarter takes the number to £452 million so far this year, significantly lower than that of its peers. For some, it will be a reflection of the generally lower risk loan book which the bank runs, while NatWest has itself stated that levels of default are stable. The group had previously described its own “intelligent approach to risk” as including a proactive attitude for those customers who may be approaching some level of financial strain, such that the new provision is a prudent move in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Britzman,  equity analyst at Hargreaves Lansdown,  says today’s results are “largely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“NatWest has been in a pickle of late following a series of governance issues. Along with third-quarter results, NatWest also released findings from stage 1 of its review into the account scandal following the closure of Nigel Farage’s Coutts account. The independent review found no legal breach, but did pick up on several governance concerns with how the decision was reached – something I think we already knew.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results, they were largely disappointing as net interest margin dipped below 3%, and the outlook was lowered. Deposit levels did grow, which is a positive sign that NatWest is pricing itself at the right levels to attract customers searching for higher rates. That trend’s plain to see, with longer-term cash balances jumping to 15% of the book – compared to 11% last quarter. But it’s less profitable business than non/low-interest current accounts. Add in mortgage headwinds as highly profitable business written over the pandemic rolls off, and that’s caused the hit to net interest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 shares drop 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Ouch! Shares in NatWest have tumbled by 16% at the start of trading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Traders are concerned that the bank has downgraded its profit outlook in its results this morning ( </w:t>
      </w:r>
      <w:hyperlink r:id="rId48" w:history="1">
        <w:r>
          <w:rPr>
            <w:rFonts w:ascii="arial" w:eastAsia="arial" w:hAnsi="arial" w:cs="arial"/>
            <w:b w:val="0"/>
            <w:i/>
            <w:strike w:val="0"/>
            <w:noProof w:val="0"/>
            <w:color w:val="0077CC"/>
            <w:position w:val="0"/>
            <w:sz w:val="20"/>
            <w:u w:val="single"/>
            <w:vertAlign w:val="baseline"/>
          </w:rPr>
          <w:t>see here</w:t>
        </w:r>
      </w:hyperlink>
      <w:r>
        <w:rPr>
          <w:rFonts w:ascii="arial" w:eastAsia="arial" w:hAnsi="arial" w:cs="arial"/>
          <w:b w:val="0"/>
          <w:i w:val="0"/>
          <w:strike w:val="0"/>
          <w:noProof w:val="0"/>
          <w:color w:val="000000"/>
          <w:position w:val="0"/>
          <w:sz w:val="20"/>
          <w:u w:val="none"/>
          <w:vertAlign w:val="baseline"/>
        </w:rPr>
        <w:t xml:space="preserve">  ) despite also growing profits in the last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enltr*NATWEST DROPS 16% AFTER BANK CUTS MARGIN GUIDANCE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Brown (@MrMBrown) </w:t>
      </w:r>
      <w:hyperlink r:id="rId49"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puts NatWest at the bottom of the FTSE 100 leaderboard, and on track for their biggest one-day drop since June 24, 2016, when the UK voted to leave the European Union in the Brexit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bank shares are also weakening, with Lloyds down 3.5% and Barclays losing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 downgrades profit outlook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today’s financial results, NatWest cautions that the economic outlook and its impact on customer behaviour “remain uncertain”.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cut its profit outlook, as the earnings boost from higher interest rates fades.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NatWest has cut its forecast for net interest margin (NIM) - a key measure of lending profitability – to “greater than 3%” from a previous view of around 3.15%.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quarter, NIM was 2.94% – which is 19 basis points lower than Q2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enltrNatwest sees FY net interest margin above 3%, saw about 3.15%. </w:t>
      </w:r>
      <w:hyperlink r:id="rId50" w:history="1">
        <w:r>
          <w:rPr>
            <w:rFonts w:ascii="arial" w:eastAsia="arial" w:hAnsi="arial" w:cs="arial"/>
            <w:b w:val="0"/>
            <w:i/>
            <w:strike w:val="0"/>
            <w:noProof w:val="0"/>
            <w:color w:val="0077CC"/>
            <w:position w:val="0"/>
            <w:sz w:val="20"/>
            <w:u w:val="single"/>
            <w:vertAlign w:val="baseline"/>
          </w:rPr>
          <w:t>#AInvest</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#Ainvest_Wire</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#Powell</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#ratehiking</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View more: </w:t>
      </w:r>
      <w:hyperlink r:id="rId54" w:history="1">
        <w:r>
          <w:rPr>
            <w:rFonts w:ascii="arial" w:eastAsia="arial" w:hAnsi="arial" w:cs="arial"/>
            <w:b w:val="0"/>
            <w:i/>
            <w:strike w:val="0"/>
            <w:noProof w:val="0"/>
            <w:color w:val="0077CC"/>
            <w:position w:val="0"/>
            <w:sz w:val="20"/>
            <w:u w:val="single"/>
            <w:vertAlign w:val="baseline"/>
          </w:rPr>
          <w:t>https://t.co/M8aehD23q1</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pic.twitter.com/OmPf9ti2Gz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AInvest Wire (@Ainvest_Wire) </w:t>
      </w:r>
      <w:hyperlink r:id="rId56"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based on the assumption that Bank of England base rates remain flat at 5.25% for the remainder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NIMs lifted bank profits in the last year, as lenders were quicker to lift the rate on mortgages rather than on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boost has faded, as competition for savings and mortgage products increases. More customers have been locking in current higher interest rates, by moving their money into fixed term accounts, which pay a set interest rate for a certain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This is a whitewash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has hit out at </w:t>
      </w:r>
      <w:hyperlink r:id="rId42" w:history="1">
        <w:r>
          <w:rPr>
            <w:rFonts w:ascii="arial" w:eastAsia="arial" w:hAnsi="arial" w:cs="arial"/>
            <w:b w:val="0"/>
            <w:i/>
            <w:strike w:val="0"/>
            <w:noProof w:val="0"/>
            <w:color w:val="0077CC"/>
            <w:position w:val="0"/>
            <w:sz w:val="20"/>
            <w:u w:val="single"/>
            <w:vertAlign w:val="baseline"/>
          </w:rPr>
          <w:t>the results of the independent inquiry into the decision to close his Coutts account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UKIP leader says the report is a ‘whitewash’, and insists that his support for Brexit was a factor in the decision to close his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long-anticipated Travers Smith report has whitewashed the decision to close my accounts at Coutts Bank. This comes as little surprise to me given Travers Smith’s Emeritus Chair, Chris Hale, is a pro-Remain lawyer who once described Brexiteers as racist and xenophobic.  The report’s authors claim it was “predominantly a commercial decision” to close my accounts but, crucially, they also noted that evidence given to them by witnesses in relation to this episode was not entirely consistent. Travers Smith has taken a very mealy-mouthed approach to this complex issue. The law firm argues that my political views “not aligning with those of the bank” was not in itself a political decision. This is laughable. Worse still, Travers Smith did not find “any evidence” that my “pro-Brexit stance were factors in the Exit Decision”. The word Brexit appeared no less than 86 times in my Subject Access Request. What planet are they are living on? Interestingly, though, Travers Smith has revealed that in an effort to justify the decision to exit me, my status as a Politically Exposed Person, which had been revoked in 2022, was reinstated by the NatWest Group to bolster their exit plans. This despite being told by Camilla Stowell, head of private clients at Coutts, that I did not have PEP status at all. Clearly, the bank’s response to this was haywire. To compound matters, the letters that were sent to me confirming the closures of my accounts without explanation were sent on a paper headed template usually reserved for those suspected of fraud. All this says so much about the culture created by Alison Rose, who has now been found by the ICO to have breached my privacy during this scandal – something this report fails to mention at all. The Travers Smith report is inconclusive and ignores the elephant in the room. What really matters now is the next steps that the ICO takes and, perhaps more importantly, what the FCA, the regulator of this industry, does about this scandal.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NatWest / Travers Smith report out this morning is a whitewash. They say my political views “not aligning with the bank” was not in itself a political decision. They also find no evidence my “pro-Brexit” views were a factor, despite Brexit appearing 86 times in the SAR. </w:t>
      </w:r>
      <w:hyperlink r:id="rId57" w:history="1">
        <w:r>
          <w:rPr>
            <w:rFonts w:ascii="arial" w:eastAsia="arial" w:hAnsi="arial" w:cs="arial"/>
            <w:b w:val="0"/>
            <w:i/>
            <w:strike w:val="0"/>
            <w:noProof w:val="0"/>
            <w:color w:val="0077CC"/>
            <w:position w:val="0"/>
            <w:sz w:val="20"/>
            <w:u w:val="single"/>
            <w:vertAlign w:val="baseline"/>
          </w:rPr>
          <w:t>pic.twitter.com/dhKeXET3FT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Nigel Farage (@Nigel_Farage) </w:t>
      </w:r>
      <w:hyperlink r:id="rId58"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 haven’t, yet, revealed what is happening about departed CEO Alison Rose’s pay packet.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has accrued millions of pounds worth of long-term share options, which could potentially be cancelled after she left the bank in July after admitting discussing Farage’s case with a journalist.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Was NatWest’s Alison Rose held to a higher standard than male bank bosses?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NatWest says its bank’s board is considering the key findings of the Travers Smith inquiry, and deciding on appropriate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would with any other employee, we have a duty of confidentiality to Dame Alison 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given her role as the former CEO of NatWest Group, there is a disclosure obligation in relation to her remuneration. The bank will disclose the relevant outcomes, as soon as possible.</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Sky News reported on Wednesday</w:t>
        </w:r>
      </w:hyperlink>
      <w:r>
        <w:rPr>
          <w:rFonts w:ascii="arial" w:eastAsia="arial" w:hAnsi="arial" w:cs="arial"/>
          <w:b w:val="0"/>
          <w:i w:val="0"/>
          <w:strike w:val="0"/>
          <w:noProof w:val="0"/>
          <w:color w:val="000000"/>
          <w:position w:val="0"/>
          <w:sz w:val="20"/>
          <w:u w:val="none"/>
          <w:vertAlign w:val="baseline"/>
        </w:rPr>
        <w:t xml:space="preserve">  that Rose was considering challenging “a looming decision by the taxpayer-backed lender to cancel millions of pounds in unvested share awards she was due to receive”.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FCA: review has found potential regulatory breaches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City regulator, the FCA, has responded to the release of the report into NatWest’s treatment of Nigel Farage.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FCA says the review conducted by law firm Travers Smith, and “additional information we have considered”, has highlighted potential regulatory breaches and a number of areas for improvement.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processes, systems and controls around how they consider potential closure of accounts and handle complaints from their customers.the allocation of responsibilities and effectiveness of the firms’ governance mechanisms.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FCA says it has told NatWest, and its private bank Coutts, in recent weeks that it is reviewing their governance, systems and controls, to find and fix any significant shortcomings.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Howard Davies: review found 'serious failings' in treatment of Farage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 Group chairman, Sir Howard Davies, said </w:t>
      </w:r>
      <w:hyperlink r:id="rId42" w:history="1">
        <w:r>
          <w:rPr>
            <w:rFonts w:ascii="arial" w:eastAsia="arial" w:hAnsi="arial" w:cs="arial"/>
            <w:b w:val="0"/>
            <w:i/>
            <w:strike w:val="0"/>
            <w:noProof w:val="0"/>
            <w:color w:val="0077CC"/>
            <w:position w:val="0"/>
            <w:sz w:val="20"/>
            <w:u w:val="single"/>
            <w:vertAlign w:val="baseline"/>
          </w:rPr>
          <w:t>today’s report into the handling of Nigel Farage over his Coutts bank account</w:t>
        </w:r>
      </w:hyperlink>
      <w:r>
        <w:rPr>
          <w:rFonts w:ascii="arial" w:eastAsia="arial" w:hAnsi="arial" w:cs="arial"/>
          <w:b w:val="0"/>
          <w:i w:val="0"/>
          <w:strike w:val="0"/>
          <w:noProof w:val="0"/>
          <w:color w:val="000000"/>
          <w:position w:val="0"/>
          <w:sz w:val="20"/>
          <w:u w:val="none"/>
          <w:vertAlign w:val="baseline"/>
        </w:rPr>
        <w:t xml:space="preserve">  shows ‘a number of serious failings’.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(who has faced calls to resign from Farage)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sets out a number of serious failings in the treatment of Mr Farage. Although Travers Smith confirm the lawful basis for the exit decision, the findings set out clear shortcomings in how it was reached as well as failures in how we communicated with him and in relation to client confidentiality. We apologise once again to Mr Farage for how he has been treated. His experience fell short of the standards that any customer should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now is to make sure that does not happen again. The bank is committed to implementing all the recommendations made by Travers Smith and we are making substantive changes to our policies and procedures, in particular to ensure that the lawfully protected beliefs or opinions of customers do not play any role in our decision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is considering the findings and deciding on the appropriate outcomes on other matters. It is important we have regard to all necessary processes and due consideration of issues including the bank’s obligations around privacy and confidentiality.”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NatWest publishes independent review into the Nigel Farage debanking scandal - finds the exit decision to be lawful, but highlights shortcomings in decision-making and communication Chairman Sir Howard Davies acknowledges "serious failings in the treatment of Mr Farage"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Boadle (@TomBoadle) </w:t>
      </w:r>
      <w:hyperlink r:id="rId61"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 posts profits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 has also reported a rise in profits for the last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made an attributable profit of £866m in July-September, up from £187m in the third quarter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profits grew to £1.3bn, up from £1.086bn a year before, close to the £1.4bn forecast by analysts.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its </w:t>
      </w:r>
      <w:hyperlink r:id="rId62" w:history="1">
        <w:r>
          <w:rPr>
            <w:rFonts w:ascii="arial" w:eastAsia="arial" w:hAnsi="arial" w:cs="arial"/>
            <w:b w:val="0"/>
            <w:i/>
            <w:strike w:val="0"/>
            <w:noProof w:val="0"/>
            <w:color w:val="0077CC"/>
            <w:position w:val="0"/>
            <w:sz w:val="20"/>
            <w:u w:val="single"/>
            <w:vertAlign w:val="baseline"/>
          </w:rPr>
          <w:t>net interest margin</w:t>
        </w:r>
      </w:hyperlink>
      <w:r>
        <w:rPr>
          <w:rFonts w:ascii="arial" w:eastAsia="arial" w:hAnsi="arial" w:cs="arial"/>
          <w:b w:val="0"/>
          <w:i w:val="0"/>
          <w:strike w:val="0"/>
          <w:noProof w:val="0"/>
          <w:color w:val="000000"/>
          <w:position w:val="0"/>
          <w:sz w:val="20"/>
          <w:u w:val="none"/>
          <w:vertAlign w:val="baseline"/>
        </w:rPr>
        <w:t xml:space="preserve">  (which measures increased profits from rising interest rates) fell, as customers moved their money into “interest bearing savings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Thwaite, who become NatWest’s chief executive after Alison Rose lost her job after speaking to a BBC journalist about Nigel Farage’s bank account,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Q3 2023 results show that NatWest is a strong bank which is performing well, generating sustainable profits and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performance is built on the foundations of strong customer franchises and a robust balance sheet with high levels of liquidity and a well-diversified loan book. As a result, credit losses and impairments remain low and we are ready and able to stand by our customers and businesses through the current economic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Shortcomings found in Farage debanking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financial markest and the world economy.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‘shortcomings’ in UK bank NatWest’s handling of Nigel Farage’s bank account at Coutts, according to a review of </w:t>
      </w:r>
      <w:hyperlink r:id="rId63" w:history="1">
        <w:r>
          <w:rPr>
            <w:rFonts w:ascii="arial" w:eastAsia="arial" w:hAnsi="arial" w:cs="arial"/>
            <w:b w:val="0"/>
            <w:i/>
            <w:strike w:val="0"/>
            <w:noProof w:val="0"/>
            <w:color w:val="0077CC"/>
            <w:position w:val="0"/>
            <w:sz w:val="20"/>
            <w:u w:val="single"/>
            <w:vertAlign w:val="baseline"/>
          </w:rPr>
          <w:t>the ‘debanking’ row that gripped the sector this summer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independent review into the closure of Farage’s bank account, by law firm Travers Smith, has also found that the decision to ‘exit’ Farage from Coutts was lawful and was made in accordance with the relevant bank policies and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were shortcomings in how the decision was reached, how the bank communicated with Mr Farage and how it treated his confidential information, according to the key findings of the report, which has just been released alongside NatWest’s latest financial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found that, “on balance”, the exit decision was predominantly a commercial decision.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Coutts considered its relationship with Mr Farage to be commercially unviable because it was significantly loss-making.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though, insisted last summer that he lost his account at Coutts due to his political views – with a internal dossier saying that the former UKIP leader was “considered by many to be a disingenuous grifter.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Travers Smith also found that there were other factors – such as “the risk Coutts perceived to its reputation in the eyes of its stakeholders”. But these were not factors that drove the exit decision, the review finds.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Farage’s public statements on various issues were not a determining factor in the exit decision. Rather, Travers Smith consider them to have supported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review finds several failings too,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 exit decision was communicated to Mr Farage was not in accordance with the bank’s policies and processes, in particular giving reasons to customers in non-financial crime exits. No adequate reasons were given. Coutts did not comply with the FCA’s Dispute Resolution: Complaints sourcebook, in part because no complaint was logged for several months after it was made. The decision taken in May 2022 to continue to classify Mr Farage as a PEP [politically exposed person] was incorrect.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Nigel Farage has a point. Coutts should explain itself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NatWest says it has accepted - and will implement - all of the recommendations made by Travers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the report, the bank will make a number of other changes to its policies and procedures designed to deliver better outcomes for its customers and to ensure that the lawfully protected beliefs or opinions of customers do not play any role in exit, retention or onboarding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7.45am BST: French consumer confidence for October8am BST: Spanish Q3 GDP report11.30am BST: Bank of Russia sets interest rates1.30pm BST: US PCE survey of inflation3pm BST: US consumer confidence survey from University of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of Russia raises interest rates to 15% to fight inflation – business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sentiment?src=hash&amp;ref_src=twsrc%5Etfw" TargetMode="External" /><Relationship Id="rId11" Type="http://schemas.openxmlformats.org/officeDocument/2006/relationships/hyperlink" Target="https://t.co/fb7RJYB9Ot" TargetMode="External" /><Relationship Id="rId12" Type="http://schemas.openxmlformats.org/officeDocument/2006/relationships/hyperlink" Target="https://twitter.com/Econoday/status/1717908958663614783?ref_src=twsrc%5Etfw" TargetMode="External" /><Relationship Id="rId13" Type="http://schemas.openxmlformats.org/officeDocument/2006/relationships/hyperlink" Target="https://twitter.com/hashtag/inflation?src=hash&amp;ref_src=twsrc%5Etfw" TargetMode="External" /><Relationship Id="rId14" Type="http://schemas.openxmlformats.org/officeDocument/2006/relationships/hyperlink" Target="https://t.co/aympclTchb" TargetMode="External" /><Relationship Id="rId15" Type="http://schemas.openxmlformats.org/officeDocument/2006/relationships/hyperlink" Target="https://twitter.com/jsblokland/status/1717910920767181231?ref_src=twsrc%5Etfw" TargetMode="External" /><Relationship Id="rId16" Type="http://schemas.openxmlformats.org/officeDocument/2006/relationships/hyperlink" Target="https://t.co/MJBeZfVaYk" TargetMode="External" /><Relationship Id="rId17" Type="http://schemas.openxmlformats.org/officeDocument/2006/relationships/hyperlink" Target="https://twitter.com/ProgIntl/status/1717810667493970312?ref_src=twsrc%5Etfw" TargetMode="External" /><Relationship Id="rId18" Type="http://schemas.openxmlformats.org/officeDocument/2006/relationships/hyperlink" Target="https://www.theguardian.com/technology/amazon" TargetMode="External" /><Relationship Id="rId19" Type="http://schemas.openxmlformats.org/officeDocument/2006/relationships/hyperlink" Target="https://www.theguardian.com/technology/2023/oct/10/amazon-staff-coventry-warehouse-strike-black-friday-gmb" TargetMode="External" /><Relationship Id="rId2" Type="http://schemas.openxmlformats.org/officeDocument/2006/relationships/webSettings" Target="webSettings.xml" /><Relationship Id="rId20" Type="http://schemas.openxmlformats.org/officeDocument/2006/relationships/hyperlink" Target="https://twitter.com/hashtag/USD?src=hash&amp;ref_src=twsrc%5Etfw" TargetMode="External" /><Relationship Id="rId21" Type="http://schemas.openxmlformats.org/officeDocument/2006/relationships/hyperlink" Target="https://twitter.com/hashtag/tradingdotcom?src=hash&amp;ref_src=twsrc%5Etfw" TargetMode="External" /><Relationship Id="rId22" Type="http://schemas.openxmlformats.org/officeDocument/2006/relationships/hyperlink" Target="https://twitter.com/hashtag/marketupdates?src=hash&amp;ref_src=twsrc%5Etfw" TargetMode="External" /><Relationship Id="rId23" Type="http://schemas.openxmlformats.org/officeDocument/2006/relationships/hyperlink" Target="https://twitter.com/tradingdotcom/status/1717882884768305302?ref_src=twsrc%5Etfw" TargetMode="External" /><Relationship Id="rId24" Type="http://schemas.openxmlformats.org/officeDocument/2006/relationships/hyperlink" Target="https://www.theguardian.com/business/live/2023/oct/27/natwest-grows-profits-and-admits-serious-failings-over-treatment-of-nigel-farage-business-live?filterKeyEvents=false&amp;page=with:block-653b91ca8f0880c248190818#block-653b91ca8f0880c248190818" TargetMode="External" /><Relationship Id="rId25" Type="http://schemas.openxmlformats.org/officeDocument/2006/relationships/hyperlink" Target="https://twitter.com/bank_of_russia?ref_src=twsrc%5Etfw" TargetMode="External" /><Relationship Id="rId26" Type="http://schemas.openxmlformats.org/officeDocument/2006/relationships/hyperlink" Target="https://t.co/bw9Tnsgenb" TargetMode="External" /><Relationship Id="rId27" Type="http://schemas.openxmlformats.org/officeDocument/2006/relationships/hyperlink" Target="https://twitter.com/amenka/status/1717864187068563507?ref_src=twsrc%5Etfw" TargetMode="External" /><Relationship Id="rId28" Type="http://schemas.openxmlformats.org/officeDocument/2006/relationships/hyperlink" Target="https://www.bloomberg.com/news/articles/2023-10-27/russia-hikes-rate-sharply-despite-world-s-biggest-currency-surge?sref=Xl91GI8N" TargetMode="External" /><Relationship Id="rId29" Type="http://schemas.openxmlformats.org/officeDocument/2006/relationships/hyperlink" Target="https://t.co/3hjXIC7qsW" TargetMode="External" /><Relationship Id="rId3" Type="http://schemas.openxmlformats.org/officeDocument/2006/relationships/fontTable" Target="fontTable.xml" /><Relationship Id="rId30" Type="http://schemas.openxmlformats.org/officeDocument/2006/relationships/hyperlink" Target="https://t.co/W4xB8l0OkZ" TargetMode="External" /><Relationship Id="rId31" Type="http://schemas.openxmlformats.org/officeDocument/2006/relationships/hyperlink" Target="https://twitter.com/daniel_mcdowell/status/1717857041518104836?ref_src=twsrc%5Etfw" TargetMode="External" /><Relationship Id="rId32" Type="http://schemas.openxmlformats.org/officeDocument/2006/relationships/hyperlink" Target="https://www.theguardian.com/world/2023/aug/15/russia-central-bank-hikes-interest-rates-rouble-falls" TargetMode="External" /><Relationship Id="rId33" Type="http://schemas.openxmlformats.org/officeDocument/2006/relationships/hyperlink" Target="https://www.themoscowtimes.com/2023/09/15/russia-raises-interest-rates-to-13-amid-inflation-concerns-a82478" TargetMode="External" /><Relationship Id="rId34" Type="http://schemas.openxmlformats.org/officeDocument/2006/relationships/hyperlink" Target="https://www.theguardian.com/world/live/2023/oct/27/israel-hamas-war-live-us-strikes-iran-linked-targets-in-syria-eu-calls-for-humanitarian-pauses-in-gaza" TargetMode="External" /><Relationship Id="rId35" Type="http://schemas.openxmlformats.org/officeDocument/2006/relationships/hyperlink" Target="https://www.theguardian.com/business/2023/sep/13/the-range-buys-wilko-brand-in-multimillion-pound-deal" TargetMode="External" /><Relationship Id="rId36" Type="http://schemas.openxmlformats.org/officeDocument/2006/relationships/hyperlink" Target="https://www.theguardian.com/business/2023/aug/10/wilko-collapses-into-administration-after-rescue-talks-fail" TargetMode="External" /><Relationship Id="rId37" Type="http://schemas.openxmlformats.org/officeDocument/2006/relationships/hyperlink" Target="https://www.theguardian.com/business/2023/sep/11/wilko-shops-doug-putman-bid-collapses-hmv-owner" TargetMode="External" /><Relationship Id="rId38" Type="http://schemas.openxmlformats.org/officeDocument/2006/relationships/hyperlink" Target="https://www.theguardian.com/business/2023/oct/08/wilko-staff-mourn-final-weekend" TargetMode="External" /><Relationship Id="rId39" Type="http://schemas.openxmlformats.org/officeDocument/2006/relationships/hyperlink" Target="https://www.theguardian.com/politics/2023/jul/20/natwest-boss-apologises-to-nigel-farage-coutts-bank-account-closure-row" TargetMode="External" /><Relationship Id="rId4" Type="http://schemas.openxmlformats.org/officeDocument/2006/relationships/header" Target="header1.xml" /><Relationship Id="rId40" Type="http://schemas.openxmlformats.org/officeDocument/2006/relationships/hyperlink" Target="https://www.theguardian.com/business/financial-conduct-authority" TargetMode="External" /><Relationship Id="rId41" Type="http://schemas.openxmlformats.org/officeDocument/2006/relationships/hyperlink" Target="https://www.theguardian.com/business/2023/oct/27/natwest-decision-to-close-nigel-farage-bank-accounts-was-lawful-says-report-coutts" TargetMode="External" /><Relationship Id="rId42" Type="http://schemas.openxmlformats.org/officeDocument/2006/relationships/hyperlink" Target="https://www.theguardian.com/business/live/2023/oct/27/natwest-grows-profits-and-admits-serious-failings-over-treatment-of-nigel-farage-business-live?filterKeyEvents=false&amp;page=with:block-653b4d1b8f0880c248190575#block-653b4d1b8f0880c248190575" TargetMode="External" /><Relationship Id="rId43" Type="http://schemas.openxmlformats.org/officeDocument/2006/relationships/hyperlink" Target="https://docs.londonstockexchange.com/sites/default/files/documents/maintaining-orderly-markets.pdf" TargetMode="External" /><Relationship Id="rId44" Type="http://schemas.openxmlformats.org/officeDocument/2006/relationships/hyperlink" Target="https://www.theguardian.com/business/live/2023/oct/27/natwest-grows-profits-and-admits-serious-failings-over-treatment-of-nigel-farage-business-live?filterKeyEvents=false&amp;page=with:block-653b62b68f0837aa4c22b980#block-653b62b68f0837aa4c22b980" TargetMode="External" /><Relationship Id="rId45" Type="http://schemas.openxmlformats.org/officeDocument/2006/relationships/hyperlink" Target="https://www.theguardian.com/business/live/2023/oct/27/natwest-grows-profits-and-admits-serious-failings-over-treatment-of-nigel-farage-business-live?filterKeyEvents=false&amp;page=with:block-653b6c948f0880c24819062c#block-653b6c948f0880c24819062c" TargetMode="External" /><Relationship Id="rId46" Type="http://schemas.openxmlformats.org/officeDocument/2006/relationships/hyperlink" Target="https://www.ii.co.uk/" TargetMode="External" /><Relationship Id="rId47" Type="http://schemas.openxmlformats.org/officeDocument/2006/relationships/hyperlink" Target="https://www.reuters.com/world/british-airways-diverts-tel-aviv-flight-due-situation-israel-2023-10-11/" TargetMode="External" /><Relationship Id="rId48" Type="http://schemas.openxmlformats.org/officeDocument/2006/relationships/hyperlink" Target="https://www.theguardian.com/business/live/2023/oct/27/natwest-grows-profits-and-admits-serious-failings-over-treatment-of-nigel-farage-business-live?filterKeyEvents=false&amp;page=with:block-653b60fa8f0880c2481905f3#block-653b60fa8f0880c2481905f3" TargetMode="External" /><Relationship Id="rId49" Type="http://schemas.openxmlformats.org/officeDocument/2006/relationships/hyperlink" Target="https://twitter.com/MrMBrown/status/1717801050218835995?ref_src=twsrc%5Etfw" TargetMode="External" /><Relationship Id="rId5" Type="http://schemas.openxmlformats.org/officeDocument/2006/relationships/footer" Target="footer1.xml" /><Relationship Id="rId50" Type="http://schemas.openxmlformats.org/officeDocument/2006/relationships/hyperlink" Target="https://twitter.com/hashtag/AInvest?src=hash&amp;ref_src=twsrc%5Etfw" TargetMode="External" /><Relationship Id="rId51" Type="http://schemas.openxmlformats.org/officeDocument/2006/relationships/hyperlink" Target="https://twitter.com/hashtag/Ainvest_Wire?src=hash&amp;ref_src=twsrc%5Etfw" TargetMode="External" /><Relationship Id="rId52" Type="http://schemas.openxmlformats.org/officeDocument/2006/relationships/hyperlink" Target="https://twitter.com/hashtag/Powell?src=hash&amp;ref_src=twsrc%5Etfw" TargetMode="External" /><Relationship Id="rId53" Type="http://schemas.openxmlformats.org/officeDocument/2006/relationships/hyperlink" Target="https://twitter.com/hashtag/ratehiking?src=hash&amp;ref_src=twsrc%5Etfw" TargetMode="External" /><Relationship Id="rId54" Type="http://schemas.openxmlformats.org/officeDocument/2006/relationships/hyperlink" Target="https://t.co/M8aehD23q1" TargetMode="External" /><Relationship Id="rId55" Type="http://schemas.openxmlformats.org/officeDocument/2006/relationships/hyperlink" Target="https://t.co/OmPf9ti2Gz" TargetMode="External" /><Relationship Id="rId56" Type="http://schemas.openxmlformats.org/officeDocument/2006/relationships/hyperlink" Target="https://twitter.com/Ainvest_Wire/status/1717783964096626693?ref_src=twsrc%5Etfw" TargetMode="External" /><Relationship Id="rId57" Type="http://schemas.openxmlformats.org/officeDocument/2006/relationships/hyperlink" Target="https://t.co/dhKeXET3FT" TargetMode="External" /><Relationship Id="rId58" Type="http://schemas.openxmlformats.org/officeDocument/2006/relationships/hyperlink" Target="https://twitter.com/Nigel_Farage/status/1717791627798786517?ref_src=twsrc%5Etfw" TargetMode="External" /><Relationship Id="rId59" Type="http://schemas.openxmlformats.org/officeDocument/2006/relationships/hyperlink" Target="https://www.theguardian.com/business/2023/jul/27/was-alison-rose-held-to-higher-standard-because-woman" TargetMode="External" /><Relationship Id="rId6" Type="http://schemas.openxmlformats.org/officeDocument/2006/relationships/footer" Target="footer2.xml" /><Relationship Id="rId60" Type="http://schemas.openxmlformats.org/officeDocument/2006/relationships/hyperlink" Target="https://news.sky.com/story/former-natwest-chief-weighs-legal-options-as-pay-verdict-looms-12991830#:~:text=That%20amounts%20to%20a%20theoretical,m%20in%20annual%20variable%20pay." TargetMode="External" /><Relationship Id="rId61" Type="http://schemas.openxmlformats.org/officeDocument/2006/relationships/hyperlink" Target="https://twitter.com/TomBoadle/status/1717788404853744017?ref_src=twsrc%5Etfw" TargetMode="External" /><Relationship Id="rId62" Type="http://schemas.openxmlformats.org/officeDocument/2006/relationships/hyperlink" Target="https://www.theguardian.com/business/2023/jun/23/why-are-uk-banks-taking-so-long-to-pass-higher-interest-rates-on-to-savers" TargetMode="External" /><Relationship Id="rId63" Type="http://schemas.openxmlformats.org/officeDocument/2006/relationships/hyperlink" Target="https://www.theguardian.com/business/2023/aug/03/jeremy-hunt-requests-fca-inquiry-into-debanking-of-politicians" TargetMode="External" /><Relationship Id="rId64" Type="http://schemas.openxmlformats.org/officeDocument/2006/relationships/hyperlink" Target="https://www.theguardian.com/business/nils-pratley-on-finance/2023/jul/19/nigel-farage-has-a-point-coutts-should-explain-itself"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S-6FT1-DY4H-K4P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of Russia raises interest rates to 15% to fight inflation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474</vt:lpwstr>
  </property>
  <property fmtid="{D5CDD505-2E9C-101B-9397-08002B2CF9AE}" pid="3" name="LADocCount">
    <vt:lpwstr>1</vt:lpwstr>
  </property>
  <property fmtid="{D5CDD505-2E9C-101B-9397-08002B2CF9AE}" pid="4" name="LADocumentID:474">
    <vt:lpwstr>Doc::urn:hlct:16|contextualFeaturePermID::1519360</vt:lpwstr>
  </property>
  <property fmtid="{D5CDD505-2E9C-101B-9397-08002B2CF9AE}" pid="5" name="UserPermID">
    <vt:lpwstr>urn:user:PA195023767</vt:lpwstr>
  </property>
</Properties>
</file>