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HIERARCHY OF RACISM, WHY MARCHES MATTER AND LOW PAY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Conservative government is revising the definition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its largest donor, Frank Hester, allegedly stated that looking at Diane Abbott MP makes you 'want to hate black women' and that she 'should be shot' (Metro, 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took more than 24 hours for prime minister Rishi Sunak to state that although this language was racist (and violent), Mr Hester has since expressed remorse, so basically all should be forgiven.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help but wonder what the government's reaction would have been if Mr Hester had said that looking at Dame Margaret Hodge MP makes you want to hate Jewish women and that she should be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a Muslim,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 shouting antisemitic abuse, who subsequently apologised, be extended the same grace and mercy?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there is a hierarchy of racism within the Conservative Party (and beyond), with black people and Muslims at the bottom.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Shaun, Woodford Green ? I was listening to a talk radio station where they were asking for opinions on Mr Hester's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father called in. He was black and had to explain to his daughters why someone would say such things. He was in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the Tories is you can spout racist and sexist comments but if you apologise, that's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racially abused as a kid, all I was waiting for was an apology so I could tell them 'no harm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Manoj,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The Speaker's decision not to call Diane Abbott to speak in the Commons on the topic of Mr Hester was ridiculous. He should have made sure there was time available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Grossman, Hackney ? The headline on Wednesday's letters page put the word 'extremism' next to 'The Reform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our policies, you will see there is nothing remotely extremist there - just sensible, middle-of-the-road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Chilcott, Reform Prospective Parliamentary Candidate, Ealing Southall ? Daniela (MetroTalk, Thu) is wrong to say the pro-Palestinian marches are a waste of time (and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no ceasefire, that is because the US has vetoed UN Security Council resolutions calling for one three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public pressure (including marches) is now forcing attempts to get more aid into Gaza. Without such pressure, the West would let Israel do whatever it likes.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 Manchester ? I attend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continued violence and oppression being committed against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Rarely do I read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spraying red paint on a UK government building in Edinburgh gets publicity, as does vandalism of a painting of Lord Balfour.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all 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legitimate until the occupation is ended. I look forward to the political class asking for my vote at election time and letting them explain what they did to end the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Shaw, Edinburgh ? Robin (MetroTalk, Wed) is right - minimum wage has become the default. When it was introduced, I was doing a job that paid slightly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we would have to take a pay cut or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left but other jobs also offered minimum wage. When I tried to claim unemployment benefit, I was refused because I had left my last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I got behind with my rent and was evicted. It took five years to get back on my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HIERARCHY OF RACISM, WHY MARCHES MATTER AND LOW PAY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K-N5V1-JCBW-N30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HIERARCHY OF RACISM, WHY MARCHES MATTER AND LOW PAY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