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REFORM PARTY, EXTREMISM AND A FORECASTED STORM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To those Conservative MPs now nervous of the Reform Party - whose ranks have been swelled by former Tory deputy chairman Lee Anderson - it serves you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increased the fear of racism to deflect from the main problems this country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you're turning perfectly peaceful peace marches into something that terrify people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Mick, West Midlands n Guy's cartoon (Metro, Mon) about anti-war demonstrations was absolutely spot-on. It showed one man in a suit saying 'Bloody extremists' to another as they walked past a woman holding a placard saying 'Please stop killing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pro-Palestinian marches have been overwhelmingly peaceful and attended by a huge range of people of every age, ethnicity, religion and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condemn Hamas but want an end to the appalling suffering and loss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who brand these ordinary folk as extremist are indulging in dangerous political opportunism.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trying to muddle the issues so as to harness anti-immigration sentiment and gain votes; others simply want to limit our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Bromley n Kate Taylor (MetroTalk, Tue) objects to those on these endless marches being labelled 'extremists' and 'haters'.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 former is subjective and can now encompass views that were considered mainstream a generation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certainly seems that those marching hate anyone who disagrees with them. When someone holds up the Israeli flag or a sign saying 'Hamas is terrorist', the police have to intervene to take them out of harm's way while those chanting in support of terrorist groups get a free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Fast, Esher n Can any of the pro-Palestinian marchers explain what impact it will have if our government tells two other governments to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its agenda and started all this. Israel wants its revenge and is continuing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Middle-class people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not going to stop either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change, can I suggest getting on a plane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Pope Francis was right to call for Ukraine to end this conflict with Russia (Metro, 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achieved what it set out to do, in what it describes as 'liberating' the Russian-speaking areas in Donbas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no matter how many more arms are poured into Ukraine's arsenal, they won't shift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that then prime minister Boris Johnson went to Kyiv two years ago to urge president Volodymyr Zelensky to cancel arranged peace talks. [Claims Mr Johnson describes as 'nonsense' and 'Russian propaganda'.] Since then, the carnage on both sides has been horrific. It's time to save lives and end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Byrnes, Altrincham n Further to your coverage of this country's housing crisis (MetroTalk,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along with zero-hours contracts and the minimum wage becoming not a minimum but the default, is creating a tsunami of dissatisfaction among our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problems are not addressed, there will be riots on our streets and the rich and middle classes will be quaking in their £2million Islington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should be a human right in the UK, yet my two sons, both in their 20s, have no chance of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end the ability of foreigners to acquire property they don't live in and just use for investment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homes should be charged at four times the council tax to protect local communities and free-up precious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two-million house building programme (especially studio flats) along railway embankments and other brownfield sites. And immigration should be curtailed except where vital, to keep our population at 70million or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Wills,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Simon (MetroTalk, Tue) says social housing tenants should be assessed every year to see whether they can afford full market rates and give up their cheaper rents if they can. That's fantasy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my wife and I five years of private renting to get a social housing property, which we've been in for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do move out, it will be to a smaller social housing property or in a coffin. Then the housing can have the house back (and in a better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my children who have moved out, have bought their own places - something we were never able to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REFORM PARTY, EXTREMISM AND A FORECASTED STORM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5-PYY1-JCBW-N3T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REFORM PARTY, EXTREMISM AND A FORECASTED STORM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