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very British welcome for an ex-Hamas leader and anti-Israel agitator;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So there we have it: a former Hamas military leader comes to Britain, is granted citizenship and provided with a council house, and begins organising fellow supporters ("Ex-Hamas chief behind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report, November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worry is: how many more are plotting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Malcolm Allen Berkhamsted, Hertfordshire SIR - Pleading with fanatics has never worked ("Met begs activists to halt Armistice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report, November 7). That a poppy seller can be attacked (report, November 7) is testament to the police having lost all credibility in protecting our citizens. Camilla Coats-Carr Teddington, Middlesex SIR - I thoroughly object to Suella Braverman, the Home Secretary, continually referring to the pro-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affront to the many people genuinely and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killing of thousands of innocent Palestinians caught up in the fighting between Israel and Hamas. Anthony Haslam Farnham, Surrey SIR - If the demonstrators were marching and calling for Palestinians to be freed from Hamas, I might join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Alec Bradley Kidderminster, Worcestershire SIR - David Lander (Letters, November 7) argues that "wars only end when weapons are laid down and talking begins". This, he says, is the "repeated lesson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history also teaches us that unconditional surrender is often the successful route. A case in point is the Second World War. The Allies' aim was not a negotiated settlement but total destruction of the machinery of Nazi Germany, together with the imprisonment or execution of its cheerleaders at Nuremberg. Mr Lander goes on to say that "even if Hamas is destroyed there will be others to replace it". But the Nazis were never replaced.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idea how the conflict in Gaza will end. Looking to history for answers is understandable, but it does not provide a slam-dunk case for a ceasefire or for talks between the warring parties. Hitler never wanted to talk. For him, it was win or lose. I fear Hamas has the same mindset. Phil Angell Helston, Cornwall SIR - While the Hamas attack on Israel was barbaric, Israel's response - killing a reported 10,000 people in Gaza, including at least 6,000 women and children - is disproportionate.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violence with violence achieves nothing. There must be a ceasefire for humanitarian reasons, if nothing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Rayner Sunningdale, Berkshire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very British welcome for an ex-Hamas leader and anti- Israel agitator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FHK1-DYTY-C29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very British welcome for an ex-Hamas leader and anti- Israel agitator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urn:user:PA195023767</vt:lpwstr>
  </property>
</Properties>
</file>