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Civilisational conict de nes our age. It mustn't play out on our streets; Samuel Huntington foresaw old enmities fuelling new clashes. Sadly, it turns out he was 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TIMOTHY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do not nd it dicult to condemn the targeted barbaric slaughter of civilians, the murder of babies, the rape of women, the desecration of corpses, and the hostage-taking of innocents, from toddlers to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plenty of individuals and institutions in Britain, and the wider West, have refused to do so. Following the atrocities committed by Hamas against Israeli civilians - atrocities not denied by Hamas but also lmed, published and celebrated by them - many chose to look the other way, or to respond with banalities such as "all civilian lives matter". The lives already lost in Gaza are a tragedy - for which Hamas is to blame - but the loss of Palestinian life does not justify the refusal to acknowledge that the lives taken and ruined in the terror attacks were Jewish and Israeli.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tens of thousands marched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and thousands more elsewhere in Britain, the double hatred of Israel and Jewish people was in full voice. "Khaybar, Khaybar Ya Yahud," chanted some protesters. Translated, this means, "Watch out Jews, remember Khaybar", a seventh century battle in which a Muslim army massacred Jews in Arabia. "We want [Jewish]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shouted others, standing next to police ocers.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wore stickers depicting hang gliders, celebrating the method of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attack. Many more chanted "from the river to the sea" - the genocidal call for the destruction of the state of Israel and the removal of Jewish people from the territory. More alarming than these details is the fact that thousands of British nationals responded to a terrorist atrocity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not against its perpetrators but against its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did so, many of our leaders and institutions ignored reality.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nine police ocers were injured, and 15 arrests were made, but video footage shows criminal acts going unpunished, some of which are now being investigated. Yet New Scotland Yard felt it necessary to say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without issue, and thousands were able to express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and universities, so quick to support fashionable political causes, have suddenly rediscovered the importance of political neutrality, as they avoid commenting on both the Hamas attack and the backlash against Jews at work and on campus. While Government ministers have been conspicuously steadfast, some politicians have equivocated, reverting to the usual banalities.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this is because of the usual business of politics. Foreign policy, like domestic policy, divides. But it is also a reection of the multicultural, multi-religious society we have become. Many of the protesters, including those chanting the most violent threats, were Muslims, moved to rally by their feelings about the ummah, or global Muslim population. Research shows that British Muslims are more likely to hold anti-Semitic views than the population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ts global trends. We sometimes hear that we now live in a world of reborn nationalism: that after the Cold War, during which American and Soviet rivalry kept a lid on old ethnic and national tensions, we returned to old rivalries and hatred. And we sometimes hear an alternative theory: that we live in a world of empires. The United States projects its power globally, goes the argument, Russia remains an empire, China is imperialistic, the European Union is a trading power bloc, and Africa and Latin America contemplate economic and political integration.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truth in both claims, but there is also truth in a third. We are not only living in an age of imperial power and resurgent nationalism but an age of competing civilisations. As early as the 1990s, Samuel Huntington, the American academic, foresaw the possibility of conict between the di erent civilisations of the world. It remains a controversial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of world aairs today, including confrontation between China and America, vindicates Huntington. The recently warming relations between the Gulf states, Israel and America show that civilisational blocs will form alliances - sometimes transient - that allow them to focus on bigger threats: America on China, Israel and the Gulf states on Iran. Transient is the word, however. The Saudi decision to blame Israel for the Hamas attack has, for now at least, derailed the anti-Iranian coalition. It was motivated by civilisational purpose. The Huntington theory remains persuasive.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Civilisational competition is dierent to national or imperial competition in that it is based more on ideas and identities, which, thanks to modern communication, easy travel and mass migration can cross borders and survive wars more readily than armies and buildings. There is a geopolitical consequence to civilisational conict, as Huntington explained, but if the world's rivalries are replicated at home, there will be domestic consequences,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wishing them away we are setting ourselves up to fail. In just the past year or so, we have seen communal violence between Hindus and Muslims in Leicester, Chinese students threatening free speech on campus, Iranian plans to assassinate Jews here, and the usual - for it is now usual - cycle of Islamist terror plots.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alone: other Western countries contend with the same problems. In France, the Day of Rage, called by Hamas, led to the fatal stabbing of a school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Kenan Malik, we have, since The Satanic Verses, "internalised the fatwa". Fear of violence means our freedom of speech is only notional, and many will no longer speak the truth. Yet as we saw this weekend, the freedom to spout hatred is unchecked by authorities afraid to stand up to the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else is at play. The arrogance of liberal ideology, which believes the world is waiting to throw oits superstitious attachment to faith and culture and become secular just like us, means we are blinded to danger. This is how borders can remain open, severe threats can be ignored, and hatreds openly expressed.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done as good a job as any other country in managing its newly multiracial society, and there is much in which we can take pride. But we must be alive to the domestic dangers of civilisational conict.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TIMOTHY on Twitter @NJ_Timothy;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dierent to national or imperial competition in that it is based more on ideas and identities, which can cross borders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Civilisational conict de nes our age. It mustn't play out on our streets Samuel Huntington foresaw old enmities fuelling new clashes. Sadly, it turns out he was....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JHX1-DYTY-C0B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Civilisational conict de nes our age. It mustn't play out on our streets Samuel Huntington foresaw old enmities fuelling new clashes. Sadly, it turns out he was right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