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 'will not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ROWLEY'S plans for a law banning hateful extremism are unlikely to work, the Government's adviser on terrorism legislation has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Hall KC suggested instead that ministers should consider a specific offence to close the gap in the law which the Metropolitan Police Commissioner has blamed for hampering his officers' ability to tackle extremism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Daily Telegraph on Monday, Sir Mark argued there was a "chasm" between the law and what the public expected, as he warned that extremists could steer around it to propagate "some pretty toxic messages" after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spotlight has focused on the Metropolitan Police after protesters at Saturday's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filmed shouting "jihad, jihad, jihad". After analysing an online video, the Met said that "jihad" had "a number of meanings" and that no offence had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Sir Mark wrote a report with Sarah Khan, then counter-extremism tsar, warning extremists could glorify terrorism as long as they avoided specifically encouraging a terrorist act and steered clear of directly supporting a proscribed group. They called for the law to be rewritten to combat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Hall said he did not believe that a new law against hateful extremism would work because of the difficulty of defining it without "going too far" in restricting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studied the clip of the "jihad" chants, which circulated widely on social media and showed that those shouting it had been "very careful" to say they were calling on the armies of Egypt, an official force, to pursue jihad, rather than saying they or anyone else should take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avoided an offence of inciting an individual to commit a terrorist attack or directly intimidate a person, as required under public order laws for it to become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bridge the gap between a hate crime and an offence of encouraging terrorism, Mr Hall proposed an offence of "having a flag that is associated with terrorism generally". This could be the Shahada black flag that "looked like the Islamic State flag but is not the Islamic state flag,"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say that flag - although it has legitimate religious uses, is, in the streets, really saying by implication: 'Let's have terrorism' or using the word jihad, you could create an offence under terrorism law that says it is an offence to do it, whether you intended to or not, because it has that sort of terrifying effect,"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 protest law 'will not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9-9711-JCBW-N3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 protest law 'will not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