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chants could be a hate crime, warns Braverman; Home Secretary tells police there must be 'zero tolerance' for actions that show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Craig Simpson; Simon Johnson ;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urged police to consider treating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as hate crimes in a "zero tolerance" approach to anti-Semitism after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police chiefs, the Home Secretary said she expected them to use the "full force of the law" against shows of support for Hamas or attempts to intimidate the UK's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flare-up of violence in the Middle East has already sparked tensions within communities in Britain, with three people arrested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 on Monday night and more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and marches expected to take place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acknowledged that decisions on arrests were a matter for the police but she laid out some of the circumstances where officers should consider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proscribed terrorist group in the UK which means that anyone can be prosecuted for supporting it, belonging to it, or wearing clothing or carrying articles in public that raise "reasonable suspicion" they are a member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 Secretary said it was not just explicit pro-Hamas symbols that needed to be scrutinised and that certain chants were also a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 and whether its use in certain contexts may amount to a racially aggravated Section 5 public order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police to give similar consideration to the presence of symbols such as swastikas at anti-Israel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is crucial. Behaviours that are legitimate in some circumstances, for example the waving of a Palestinian flag, may not be legitimate such as when intended to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acceptable to drive through Jewish neighbourhoods, or single out Jewish members of the public, to aggressively chant or wave pro-Palestinian symbols at. Where harassment is identified, I would encourage the police to take swift and appropriate enforcement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her letter, Mrs Braverman "encouraged" chief constables to ensure they had a "strong police presence" to protect the public and bring perpetrators to justice over "o"ofensive" placards, chants or behaviours.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you to ensure your forces use all available powers to prevent disorder and distress to our communities, and that your officers will act if there are any incidents that stray into criminality,"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forces including Scotland Yard have already stepped up patrols in Jewish communities and said Mrs Braverman wrote: "I know that increased visibility of patrols, as well as a swift and zero tolerance approach to anti-Semitism, will provide our Jewish communities with reassurance that the police are taking this threat seriously and will be there to protect them if need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intervention comes after Rishi Sunak vowed to "hold people to account" if they are found to be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also come under fresh pressure from ministers to reverse its refusal to brand the attacks in Israel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Nottinghamshire, Mr Sunak said that it was "not a time for equivocation", adding: "We should call it out for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an appearance on BBC Breakfast, James Cleverly, the Foreign Secretary, said: "I just want to make sure you recognise that in your reporting, these are not militants, they are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Frazer, the culture minister, also spoke to Tim Davie, the director-general of the BBC, about the issue of language, asking if the broadcaster could reconsider the editorial guidelines that restrain journalists from branding Hamas's actions "terrorism" after the Board of Jewish Deputies complained.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agreement attached to the BBC's Royal Charter, the broadcaster is bound to "observe" the guidelines set for its news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Scottish Parliament's ruling corporate body threw out a Tory proposal to show solidarity with Israel by flying its flag. Maggie Chapman, a Green MSP who said the Hamas attack was a consequence of "Israeli imperial aggression", was involved in the decision, The Daily Telegraph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came as a senior Army general warned it would be harder for the British military to follow the United States in providing support to Israel. "In the UK, the general bias is towards Palestinian sensitivities so that would make the decision harder," the 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Steve Bell complained that the Guardian had turned down a cartoon he had made of Benjamin Netanyahu, Israel's prime minister, over what he claimed were concerns about "anti-Semitic tropes".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declined to comment on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you recognise in your reporting these are not militants, they are terrorists'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chants could be a hate crime, warns Braverman Home Secretary tells police there must be 'zero tolerance' for actions that show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N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chants could be a hate crime, warns Braverman Home Secretary tells police there must be 'zero tolerance' for actions that show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