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Scholz's approval rating reaches record low; Poll shows many Germans are unhappy with their chancellor after responses to anti-corruption inquiry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Scott-Geddes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 SCHOLZ'S approval rating has plummeted to a record low after his questioning at an anti-corruption inquiry added to dissatisfaction with his response to the war in Ukraine and Germany's energy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was criticised for his apparent lapses of memory in front of investigators in Hamburg on Friday, where he faced questions over his role in a tax fraud scandal. Commentators said he answered 29 questions about the scandal, part of which unfolded under his watch as Hamburg mayor, by saying he could not remember.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poll yesterday showed 62 per cent of Germans are now unhappy with the job Mr Scholz is doing as chancellor, up from 39 per cent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conducted by Bild am Sonntag, claimed 25 per cent of people said they were happy with the chancellor's work, in the worst result for Mr Scholz since he became chancellor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"traffic light" coalition also fared badly, with 65 per cent saying they were dissatisfied with the job the government was doing. Germany is facing looming energy shortages sparked by Russia's invasion of Ukraine, the ongoing pandemic and a severe drought threatening the country's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1,000 people did not include specific questions but asked if respondents were generally satisfied or dissatisfied with the work of Mr Scholz and Germany's governing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a torrid week for the chancellor, who was heckled by crowds of protesters on Wednesday as he gave a speech reiterating the government's plan to help Germans deal with inflation and spiralling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protesters descended on the town of Neuruppin, north-west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and lambasted the chancellor as a "traitor to the people" and a "liar".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Scholz then appeared before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Hamburg parliamentary committee investigating the CumEx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involved banks and investors exploiting a loophole on dividend payments that enabled them to claim multiple tax rebates, and is thought to have cost European governments as much as (EURO)55 billion (about £46billion). Investigators sought details of meetings he had with the founder of a Hamburg bank involved in CumEx trades.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Thering, the opposition CDU party's chairman in Hamburg, described the gaps in the chancellor's memory as "unbelievable". "How can he say there was no political interference if he hasn't the faintest memory of what happened?" he said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Scholz, who insists he did not act inappropriately, has struggled to shake off suspicions over why local financial authorities mysteriously dropped a bid to recover (EURO)47million from Hamburg's Warburg bank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Thering called the intervention "a prime example of political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CumEx scandal has seen dozens of people indicted in Germany, including bankers, stock traders, lawyers and financial consultants.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hearing, Mr Scholz's popularity was waning as many think him and his Social Democrats party responsible for the slow pace of German arms deliveries to Ukraine. He has also struggled to reassure Germans amid an energy crisis sparked by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faced backlash this week over his failure to immediately condemn comments made in Berlin by Mahmoud Abbas, the Palestinian president. Berlin police are investigating Mr Abbas after he accused Israel of multiple "Holocausts" against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guards had to protect Mr Scholz yesterday from two half-naked women who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taking a picture with him. Slogans in English calling for an embargo on Russian gas were written on their bodies.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Topless demonstrators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next to Olaf Scholz outside the chancellery in Berlin yesterday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Scholz's approval rating reaches record low Poll shows many Germans are unhappy with their chancellor after responses to anti-corruption inquiry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6T-SYT1-DYTY-C3S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Scholz's approval rating reaches record low Poll shows many Germans are unhappy with their chancellor after responses to anti-corruption inquiry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