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Shapps attacks activists as Barclays pulls sponsorship of music festivals; Defence Secretary accuses protesters of 'ill-informed intimidation and violence' against lawful businesses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Warrington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condemned the "vicious" attacks on banks and defence companies after Barclays was forced to pull its sponsorship of Latitude festival amid pressure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Secretary warned that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defied democracy by subjecting British businesses and institutions to "ill-informed intimidation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Telegraph's website, he said: "There is always a place for reasoned debate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Democracy depends on it. But too often right now we are seeing vicious, ugly attacks on lawful businesses and institutions that are the exact opposite of what democracy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Barclays suspended its sponsorship of all Live Nation festivals for the rest of the year, including Latitude, Download and the Isle of Wight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response to a recent backlash over the bank's role in providing financial services to defence companies supplying weapons to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including Irish singer-songwriter CMAT, and comedians such as Joanne McNally and Grace Campbell - the daughter of former Labour spin doctor Alastair Campbell - announced they were pulling out of Latitude because of ties to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bands including Pest Control, Speed, Scowl, Zulu and Ithaca had also pulled out of Download, which began in Leicestershire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followed attacks on at least 20 Barclays branches in England and Scotland this week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who also targeted the bank for investing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also faced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its annual meeting in Glasgow last month, during which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hecklers disrupted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been criticised for its relationship with Israeli weapons manufacturer Elbit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said Elbit also supplies the Ministry of Defence and is helping to support Ukraine. It has also said that while it provides "vital financial services" to defence companies, it does not directly invest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bank said: "Barclays was asked and has agreed to suspend participation in the remaining Live Nation festivals in 2024. The protesters' agenda is to have Barclays debank defence companies which is a sector we remain committed to as an essential part of keeping this country and our allies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resorted to intimidating our staff, repeated vandalism of our branches and online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 this small group of activists will achieve is to weaken essential support for cultural events enjoyed by millions. It is time that leaders across politics, business, academia and the arts stand united against this." Joanna Warrington, at activist group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called it a "major win for the movement to boycott Barclays". She said activists would now put pressure on Wimbledon to end its sponsorship deal with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latest assault on cultural institutions after investment giant Baillie Gifford was forced to cancel its sponsorship deals with all UK literary festivals in the wake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its links to Israel and fossil fuel companies. The Hay Festival, Henley and Cheltenham literary festivals are among events to have cut ties with Baillie Gifford, a long-standing supporter of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impassioned defence of Britain's armed forces, Mr Shapps said the argument that it was unethical to invest in defence was "simply wrong", adding that it would be "immoral" for investors to turn their backs on the sector. He added: "A strong UK defence industry is the bedrock of our national security, protecting the supply of equipment that our service personnel use to protect us, the weapons we need to deter our enemies, and the ability to support our allies'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people in this country understand why defence firms are so vital, and why banks including Barclays should be wholeheartedly backed. They should not be subject to ill-informed intimidation and violence."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suspended deals with all Live Nation festivals for rest of the year including Latitude, Download and the Isle of Wight. One activist called it a 'major win'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Shapps attacks activists as Barclays pulls sponsorship of music festivals Defence Secretary accuses protesters of 'ill-informed intimidation and violence' again....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6-GFM1-DYTY-C4Y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Shapps attacks activists as Barclays pulls sponsorship of music festivals Defence Secretary accuses protesters of 'ill-informed intimidation and violence' against lawful businesses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