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book festivals have been subjected to the most cruel and objectionable pressure'; Both Hay and Edinburgh have dropped sponsor Baillie Gifford due to anti-Israel activism - to outcry from prominent literary figures. Claire Allfree investigates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Allfree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in the days leading up to Hay Festival, the UK's most prestigious literary event which, since 1988, has brought together speakers from across the world, a crisis was unravelling. Those scheduled to appear had received an email from an organisation called Fossil Free Books, urging them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festival over its sponsorship deal with the Edinburgh-based investment firm Baillie Gifford. The email asked them to either denounce Baillie Gifford, who invest two per cent of their portfolio in the petrochemical industry and who (FFB argue) also profit from "Israeli apartheid, occupation and genocide"; read aloud a poem by a Palestinian author; or withdraw from Hay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were also encouraged to sign a letter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a second email gave details of several pro-Palestinian demonstrations scheduled to take place at the festival with details on how speakers could support them. Various publicists and publishers found the tone of this email "quite threatening". There was unease about safety concerns, and that authors would find themselves caught up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Panic began to set in. Within a few days, speakers including singer Charlotte Church, stand-up comedian Nish Kumar, Labour MP Dawn Butler and politician Shami Chakrabarti had announced they were withdrawing from Hay.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the situation would escalate and that more authors might drop out, the festival organisers felt they had "no choice" but to suspend their sponsorship deal with Baillie Gifford, the leading sponsor of literary events in the UK. Last Friday, they announced the end of the eight-year-long partnership. In financial terms, the loss of Baillie Gifford to Hay isn't so significant: the arrangement was only worth around £100,000. Hay, which has an annual turnover of around £5million, generates most of its income from ticket sales - although the amount lost this year in refunded ticket sales for cancelled events far exceeds Baillie Gifford's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source close to Hay told me: "The stakes couldn't be higher. Hay Festival has been subject to a coordinated attack whose only result will be less money for the charity with serious ramifications across the cultural sector. Organisers are preparing for a robust response and are adamant a situation like this will not be allowed to develop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left the literary world reeling. Baillie Gifford sponsor seven further literary festivals across the country, including Cambridge and Cheltenham, plus the Baillie Gifford Prize for Non-Fiction - the UK's leading non-fiction prize. FFB plan to target all the festivals still to take place this summer, but Edinburgh International Book Festival (taking place in August) has already followed Hay and announced that it's cutting ties with Baillie Gifford. According to sources, many people within the books industry expect Baillie Gifford to announce that they are withdrawing their sponsorship from all UK literary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Free Books was set up in 2023 by the activist and writer Mikaela Loach, the novelist Yara Rodrigues Fowler and the guerrilla gardening writer Ellen Miles after Greta Thunberg pulled out of the Edinburgh International Book Festival over its sponsorship deal with Baillie Gifford. It now comprises "hundreds of active members" across the publishing industry, although it gives no details of its members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trying to exert pressure on the asset manager to divest rather than on the festival itself," says the author and economist Grace Blakeley, who also withdrew from Hay and serves as an unofficial spokesman for FFB, although she acknowledges that the outcome has indeed directly impacted on Hay rather than on Baillie Gifford. Either way, many high profile authors agree with FFB's stance: Sally Rooney and Zadie Smith are among 800 to have signed an open letter in support of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others within the industry are deeply alarmed. Speaking at Hay Festival yesterday on the subject of the growing control being exerted over the arts, the author Howard Jacobson said: "The idea that anybody can come along and say 'you can't read this and you can't read that'? is a desecration. It's a desecration of books, it's a desecration of the idea of literature." He also described feeling "sorry for the people who organise this festival because they have been subjected to the most cruel and objectionable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Mundy, who runs the Baillie Gifford prize for Non-Fiction, previously known as the Samuel Johnson Prize (the £50,000 prize is run entirely independently from Baillie Gifford, who merely provide "a substantial sum" to finance it), says: "I was dismayed and disappointed that [Hay] chose to make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Gifford play an indispensable role in the cultural life of this country. They fund public spaces in the form of book prizes and literary festivals where issues can be debated openly, without seeking to control in any way what happens in those spaces. That Hay have cut ties with Baillie Gifford makes the many smaller festivals also dependent on their funding, who are already badly struggling this year, much more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Vaillant, 61, whose novel Fire Weather won the 2023 BG Prize, says: "The jury had pretty impeccable credentials, [and they chose] Fire Weather, which is a really scathing indictment of petro-capitalism and resource colonialism." He adds: "I come from a background of mediation. And I feel there's more value in being? in the room at Baillie Gifford where they are reading the book and it's challenging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take issue with FFB's tactics. "People with very strong views feel they have the right to impose them on other people and it puts institutions like Hay in a very difficult position," says the novelist Joan Smith, who last appeared at Hay in 2019. "It's very authoritarian. It worries me that individual authors will find themselves under pressure to sign their statement for fear that, if they don't, people will think they are a climate change denier. Yet it's very hard to see how the call to cut ties with Baillie Gifford will have the slightest influence on climate change. The Middle East in particular is far too complex a situation to be solved by these sorts of single-issue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campaigns against arts sector sponsors aren't new, but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has stoked tensions further. Earlier this month, 163 acts reportedly withdrew from Brighton's annual Great Escape Festival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event sponsor, Barclays Bank, which the organisation Bands Boycott Barclays claim invests in companies that supply arms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also sponsor Latitude, Download and the Isle of Wight festival. A Barclays spokesman said the protesters "mistook" what the bank does. "Clients supply defence products to Nato and other allies including Ukraine and are an important contributor to our security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Baillie Gifford argue that the accusations levied against their investments are misleading, pointing out that their two per cent investment in the petro-chemical industry is far below an average of five to 11 per cent. (Mundy, who as a member of the Baillie Gifford Prize board regularly carries out due diligence checks, also argues that Baillie Gifford "invest much more than that in companies working in clean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Baillie Gifford argue that, while they invest in Amazon and the technology company Nvidia, who both have business dealings in Israel, "practically every consumer in the developed world is using the services of these companies". They also acknowledge they have "small investments" in Airbnb, </w:t>
      </w:r>
      <w:hyperlink r:id="rId10" w:history="1">
        <w:r>
          <w:rPr>
            <w:rFonts w:ascii="arial" w:eastAsia="arial" w:hAnsi="arial" w:cs="arial"/>
            <w:b w:val="0"/>
            <w:i/>
            <w:strike w:val="0"/>
            <w:noProof w:val="0"/>
            <w:color w:val="0077CC"/>
            <w:position w:val="0"/>
            <w:sz w:val="20"/>
            <w:u w:val="single"/>
            <w:vertAlign w:val="baseline"/>
          </w:rPr>
          <w:t>www.Booking.com</w:t>
        </w:r>
      </w:hyperlink>
      <w:r>
        <w:rPr>
          <w:rFonts w:ascii="arial" w:eastAsia="arial" w:hAnsi="arial" w:cs="arial"/>
          <w:b w:val="0"/>
          <w:i w:val="0"/>
          <w:strike w:val="0"/>
          <w:noProof w:val="0"/>
          <w:color w:val="000000"/>
          <w:position w:val="0"/>
          <w:sz w:val="20"/>
          <w:u w:val="none"/>
          <w:vertAlign w:val="baseline"/>
        </w:rPr>
        <w:t xml:space="preserve"> and Cemex, who FFB identify as having business interests in the Occupied Territories, but say they are "committed to responsibly analysing and engaging with the companies" in which they invest.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private business managing other people's money, not our own," they add. "Our clients set the parameters and determine what to exclude or divest. We are not able to make exclusions of that nature based on our own ethical judgments, or in response to pressure from outside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Blakeley, a former economics commentator at the New Statesman, disagrees: "Climate activists around the world have been pushing for divestment from their pension funds and their universities' endowment funds, particularly in the US, and plenty of companies have already begun to divest. There are many ethical foundations, co-ops and corporations who commit themselves to very high standards when it comes to these things and which are listed on websites such as </w:t>
      </w:r>
      <w:hyperlink r:id="rId11" w:history="1">
        <w:r>
          <w:rPr>
            <w:rFonts w:ascii="arial" w:eastAsia="arial" w:hAnsi="arial" w:cs="arial"/>
            <w:b w:val="0"/>
            <w:i/>
            <w:strike w:val="0"/>
            <w:noProof w:val="0"/>
            <w:color w:val="0077CC"/>
            <w:position w:val="0"/>
            <w:sz w:val="20"/>
            <w:u w:val="single"/>
            <w:vertAlign w:val="baseline"/>
          </w:rPr>
          <w:t>www.Fossilfreefunds.org</w:t>
        </w:r>
      </w:hyperlink>
      <w:r>
        <w:rPr>
          <w:rFonts w:ascii="arial" w:eastAsia="arial" w:hAnsi="arial" w:cs="arial"/>
          <w:b w:val="0"/>
          <w:i w:val="0"/>
          <w:strike w:val="0"/>
          <w:noProof w:val="0"/>
          <w:color w:val="000000"/>
          <w:position w:val="0"/>
          <w:sz w:val="20"/>
          <w:u w:val="none"/>
          <w:vertAlign w:val="baseline"/>
        </w:rPr>
        <w:t>. It's an absolutely booming market. There's not a dearth of money out there, particularly when it comes to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spent years fund-raising for literary festivals argue that this is absurd. Ethical funding models do exist: the Booker Prize has since 2019 been run by the San Francisco-based charitable foundation Crankstart. Yet Andrew Kelly, former director of the recently defunct arts organisation Bristol Ideas, says it's never been harder to raise money for the arts. "It's easy to say another sponsor can be found for one that has been dropped but there aren't many companies out there, especially for literature projects." Mundy argues that campaigns such as FFB's simply make it even harder. "Because why should anyone do it? There is not a queue of people waiting to sponsor pluralistic spaces where ideas can be openly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down to this: those who say the literary scene can survive without sponsorship from companies such as Baillie Gifford, and those who say it can't. "We believe literary festivals and events that do not accept funding from institutions complicit in humanrights abuses is [sic] possible and necessary," say FFB. "We love our literary festivals dearly, and it is a privilege to share work with readers, but this cannot come at the expense of the human rights of Palestinians and communities harmed by fossil-fuel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other literary festivals are clearly reliant on corporate funding. At Henley, which takes place in September, venues include a 500-seater Baillie Gifford Marquee. At Edinburgh, Baillie Gifford have run a free events programme, which has covered transport costs and book giveaways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and Mundy agree that more state funding is not the way forward: "No one thinks taxpayers' money should be used for literary festivals," says Smith. But the alternative is bleak. As Mundy says: "If festivals feel forced to sever ties with Baillie Gifford then it's hard to see how any of them can continue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Anita Singh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Free Books statement on Baillie Gifford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renewed call for Baillie Gifford to divest from the fossil fuel industry and from companies that profit from Israeli apartheid, occupation and genocide has over 200 signatories...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undersigned book workers have already withdrawn from participation in Baillie Gifford-funded festivals in 2024, including Hay Festival and Edinburgh International Book Festival... Others commit to continue to raise our demands. Literary organisations can expect escalation, including the expansion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see how this decision will have any effect on climate change or the Middle East'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Outspoken: novelist Howard Jacobson railed at the protestsInternational Book Festival, main; a board at Hay yesterday, left; Extinction Rebellion protesters in Edinburgh in 2020, right; clockwise from top right) Nish Kumar, Dawn Butler, Shami Chakrabarti and Charlotte Church, below, withdrew from speaking Hay this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book festivals have been subjected to the most cruel and objectionable pressure' Both Hay and Edinburgh have dropped sponsor Baillie Gifford due to anti- 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ooking.com" TargetMode="External" /><Relationship Id="rId11" Type="http://schemas.openxmlformats.org/officeDocument/2006/relationships/hyperlink" Target="http://www.Fossilfreefunds.org"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0-X8H1-DYTY-C2R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festivals have been subjected to the most cruel and objectionable pressure' Both Hay and Edinburgh have dropped sponsor Baillie Gifford due to anti- Israel activism - to outcry from prominent literary figures. Claire Allfree investigates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281</vt:lpwstr>
  </property>
  <property fmtid="{D5CDD505-2E9C-101B-9397-08002B2CF9AE}" pid="3" name="LADocCount">
    <vt:lpwstr>1</vt:lpwstr>
  </property>
  <property fmtid="{D5CDD505-2E9C-101B-9397-08002B2CF9AE}" pid="4" name="LADocumentID:281">
    <vt:lpwstr>Doc::urn:hlct:16|contextualFeaturePermID::1519360</vt:lpwstr>
  </property>
  <property fmtid="{D5CDD505-2E9C-101B-9397-08002B2CF9AE}" pid="5" name="UserPermID">
    <vt:lpwstr>urn:user:PA195023767</vt:lpwstr>
  </property>
</Properties>
</file>