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rial" w:hAnsi="Arial"/>
          <w:b/>
          <w:color w:val="059669"/>
          <w:sz w:val="17"/>
        </w:rPr>
        <w:t>DOSSIA PLATFORM SPECIFICATION • CONFIDENTIAL / CLINICAL ARCHITECTURE SPECIFICATION</w:t>
      </w:r>
    </w:p>
    <w:p>
      <w:pPr>
        <w:spacing w:before="80" w:after="40"/>
      </w:pPr>
      <w:r>
        <w:rPr>
          <w:rFonts w:ascii="Arial" w:hAnsi="Arial"/>
          <w:b/>
          <w:color w:val="18181B"/>
          <w:sz w:val="48"/>
        </w:rPr>
        <w:t>Dossia — Architecture &amp; Technical Master Specification</w:t>
      </w:r>
    </w:p>
    <w:p>
      <w:pPr>
        <w:spacing w:before="0" w:after="320"/>
      </w:pPr>
      <w:r>
        <w:rPr>
          <w:rFonts w:ascii="Arial" w:hAnsi="Arial"/>
          <w:color w:val="71717A"/>
          <w:sz w:val="24"/>
        </w:rPr>
        <w:t>The Digital Operating System for Moroccan Private Medical Cabinets &amp; Clinics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4E4E7"/>
          <w:bottom w:val="single" w:sz="6" w:space="0" w:color="E4E4E7"/>
          <w:left w:val="none"/>
          <w:right w:val="none"/>
          <w:insideH w:val="single" w:sz="4" w:space="0" w:color="E4E4E7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181B"/>
                <w:sz w:val="18"/>
              </w:rPr>
              <w:t>Platform Version: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F3F46"/>
                <w:sz w:val="18"/>
              </w:rPr>
              <w:t>2.5.0-SNAPSHOT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181B"/>
                <w:sz w:val="18"/>
              </w:rPr>
              <w:t>Publication Date: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F3F46"/>
                <w:sz w:val="18"/>
              </w:rPr>
              <w:t>October 14, 2026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181B"/>
                <w:sz w:val="18"/>
              </w:rPr>
              <w:t>Legal Regulations: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F3F46"/>
                <w:sz w:val="18"/>
              </w:rPr>
              <w:t>CNDP Loi 09-08 • ANAM / CNSS AMO Standards • Code Général des Impôts (ICE/MAD)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181B"/>
                <w:sz w:val="18"/>
              </w:rPr>
              <w:t>System Architecture: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F3F46"/>
                <w:sz w:val="18"/>
              </w:rPr>
              <w:t>Spring Modulith (Java 21) • React 18 / Tailwind v4 • PostgreSQL 16 • Nginx</w:t>
            </w:r>
          </w:p>
        </w:tc>
      </w:tr>
    </w:tbl>
    <w:p>
      <w:pPr>
        <w:spacing w:before="320" w:after="200"/>
      </w:pPr>
    </w:p>
    <w:p>
      <w:pPr>
        <w:keepNext/>
        <w:spacing w:before="440" w:after="120"/>
      </w:pPr>
      <w:r>
        <w:rPr>
          <w:rFonts w:ascii="Arial" w:hAnsi="Arial"/>
          <w:b/>
          <w:color w:val="18181B"/>
          <w:sz w:val="32"/>
        </w:rPr>
        <w:t>1. Executive Summary &amp; Moroccan Clinical Ecosystem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Dossia is an enterprise-grade medical operating system tailored specifically for Moroccan private practices and healthcare clinics. It resolves the severe friction between clinical consultations, fast-paced front-desk reception, CNDP patient privacy regulations, and complex social security reimbursement processes (AMO / CNSS / CNOPS).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Borders>
              <w:top w:val="none"/>
              <w:left w:val="single" w:sz="36" w:space="0" w:color="059669"/>
              <w:bottom w:val="none"/>
              <w:right w:val="none"/>
            </w:tcBorders>
            <w:tcMar>
              <w:top w:w="140" w:type="dxa"/>
              <w:bottom w:w="140" w:type="dxa"/>
              <w:left w:w="24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059669"/>
                <w:sz w:val="19"/>
              </w:rPr>
              <w:t xml:space="preserve">THE SECRETARY-FIRST PHILOSOPHY (3-SECOND SLA): </w:t>
            </w:r>
            <w:r>
              <w:rPr>
                <w:rFonts w:ascii="Arial" w:hAnsi="Arial"/>
                <w:color w:val="18181B"/>
                <w:sz w:val="19"/>
              </w:rPr>
              <w:t>Operating Reality: A Moroccan medical secretary manages 30 to 60 patients daily while fielding continuous phone inquiries, checking in unscheduled walk-ins, and collecting payments. Dossia enforces a strict '3-Second SLA': any critical front-desk action—appointment booking, waiting-room check-in, direct cash/TPE encaissement, or Feuille de Soins generation—must execute in under 3 seconds with zero layout shifts and keyboard-first navigation (Ctrl+K).</w:t>
            </w:r>
          </w:p>
        </w:tc>
      </w:tr>
    </w:tbl>
    <w:p>
      <w:pPr>
        <w:spacing w:before="80" w:after="160"/>
      </w:pP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25"/>
        </w:rPr>
        <w:t>Moroccan Domain &amp; Regulatory Pillars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AMO / CNSS Automation: </w:t>
      </w:r>
      <w:r>
        <w:rPr>
          <w:rFonts w:ascii="Arial" w:hAnsi="Arial"/>
          <w:color w:val="3F3F46"/>
          <w:sz w:val="20"/>
        </w:rPr>
        <w:t>Automatic population of standardized Feuilles de Soins (FIP-1 to FIP-8) with patient CIN, CNSS registration, and practitioner INPE (9 digits).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Strict MAD Caisse Accounting: </w:t>
      </w:r>
      <w:r>
        <w:rPr>
          <w:rFonts w:ascii="Arial" w:hAnsi="Arial"/>
          <w:color w:val="3F3F46"/>
          <w:sz w:val="20"/>
        </w:rPr>
        <w:t>All financial records and daily cash balances are computed using non-floating BigDecimal (10, 2) arithmetic with HALF_UP rounding in Moroccan Dirhams (MAD).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CNDP Law 09-08 Compliance: </w:t>
      </w:r>
      <w:r>
        <w:rPr>
          <w:rFonts w:ascii="Arial" w:hAnsi="Arial"/>
          <w:color w:val="3F3F46"/>
          <w:sz w:val="20"/>
        </w:rPr>
        <w:t>National medical data privacy compliance enforcing complete clinic tenant isolation, non-destructive soft deletes (deleted_at), and strict audit logging.</w:t>
      </w:r>
    </w:p>
    <w:p>
      <w:pPr>
        <w:keepNext/>
        <w:spacing w:before="440" w:after="120"/>
      </w:pPr>
      <w:r>
        <w:rPr>
          <w:rFonts w:ascii="Arial" w:hAnsi="Arial"/>
          <w:b/>
          <w:color w:val="18181B"/>
          <w:sz w:val="32"/>
        </w:rPr>
        <w:t>2. System &amp; Container Architecture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Dossia is built on a clean containerized architecture orchestrated via Docker Compose. The Spring Modulith backend enforces modular boundaries, while Nginx terminates TLS and manages unbuffered Server-Sent Events (SSE) connections for real-time waiting room updates.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4E4E7"/>
          <w:bottom w:val="single" w:sz="6" w:space="0" w:color="E4E4E7"/>
          <w:left w:val="none"/>
          <w:right w:val="none"/>
          <w:insideH w:val="single" w:sz="4" w:space="0" w:color="E4E4E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68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3600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Role &amp; Scope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Spring Modulith Backend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8"/>
              </w:rPr>
              <w:t>Java 21, Spring Boot 3.4.x, Spring Modulith, Virtual Threads, OpenPDF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8"/>
              </w:rPr>
              <w:t>Modular monolith hosting bounded domain contexts, event bus, multi-tenant security filters, and PDF document rendering engines.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React 18 SPA Frontend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8"/>
              </w:rPr>
              <w:t>React 18, TypeScript, Vite, Tailwind CSS v4, Zustand, Lucide, Three.js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8"/>
              </w:rPr>
              <w:t>High-density clinical web application featuring role-based workspaces, real-time SSE listener, command palette, and interactive 3D landing network.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PostgreSQL 16 Database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8"/>
              </w:rPr>
              <w:t>PostgreSQL 16 Alpine, Flyway Migration Engine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8"/>
              </w:rPr>
              <w:t>Relational data store enforcing foreign key multi-tenancy (clinic_id), JSONB template storage, and FIFO waiting-room queue indexes.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Nginx Reverse Proxy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8"/>
              </w:rPr>
              <w:t>Nginx 1.25 Alpine, SSL Termination, SSE Tuning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8"/>
              </w:rPr>
              <w:t>Edge gateway enforcing OWASP security headers, CNDP X-Real-IP audit forwarding, 10MB medical document uploads, and unbuffered SSE event streaming.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MinIO S3 Object Storage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8"/>
              </w:rPr>
              <w:t>MinIO S3 API (quay.io/minio/minio:latest), Internal Bridge (backend-net), 10MB Multipart Uploads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8"/>
              </w:rPr>
              <w:t>100% on-premise Moroccan medical document vault. Enforces multi-tenant namespace (clinics/{clinic_id}/patients/{patient_id}/*) with zero public port exposure; all binary streaming is mediated via Spring Boot with CNDP Loi 09-08 role access controls.</w:t>
            </w:r>
          </w:p>
        </w:tc>
      </w:tr>
    </w:tbl>
    <w:p>
      <w:pPr>
        <w:spacing w:before="160"/>
      </w:pPr>
    </w:p>
    <w:p>
      <w:pPr>
        <w:keepNext/>
        <w:spacing w:before="440" w:after="120"/>
      </w:pPr>
      <w:r>
        <w:rPr>
          <w:rFonts w:ascii="Arial" w:hAnsi="Arial"/>
          <w:b/>
          <w:color w:val="18181B"/>
          <w:sz w:val="32"/>
        </w:rPr>
        <w:t>3. Multi-Tenancy, Security &amp; RBAC Matrix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Dossia enforces strict SaaS multi-tenancy at the relational layer using foreign key clinic_id scoping on every business entity. Cross-tenant leakage is prevented via Spring Security filters and ThreadLocal SecurityUtils extraction.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Borders>
              <w:top w:val="none"/>
              <w:left w:val="single" w:sz="36" w:space="0" w:color="059669"/>
              <w:bottom w:val="none"/>
              <w:right w:val="none"/>
            </w:tcBorders>
            <w:tcMar>
              <w:top w:w="140" w:type="dxa"/>
              <w:bottom w:w="140" w:type="dxa"/>
              <w:left w:w="24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059669"/>
                <w:sz w:val="19"/>
              </w:rPr>
              <w:t xml:space="preserve">CNDP LOI 09-08 LEGAL MANDATE: </w:t>
            </w:r>
            <w:r>
              <w:rPr>
                <w:rFonts w:ascii="Arial" w:hAnsi="Arial"/>
                <w:color w:val="18181B"/>
                <w:sz w:val="19"/>
              </w:rPr>
              <w:t>Under Moroccan Law 09-08 (CNDP), health data cannot be physically purged. Dossia mandates soft-delete preservation (deleted_at TIMESTAMP) across all patient records, consultations, and invoices. All database records include created_at, created_by, updated_at, and updated_by audit columns.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4E4E7"/>
          <w:bottom w:val="single" w:sz="6" w:space="0" w:color="E4E4E7"/>
          <w:left w:val="none"/>
          <w:right w:val="none"/>
          <w:insideH w:val="single" w:sz="4" w:space="0" w:color="E4E4E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Role Identifier</w:t>
            </w:r>
          </w:p>
        </w:tc>
        <w:tc>
          <w:tcPr>
            <w:tcW w:type="dxa" w:w="2880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Persona &amp; Scope</w:t>
            </w:r>
          </w:p>
        </w:tc>
        <w:tc>
          <w:tcPr>
            <w:tcW w:type="dxa" w:w="3888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Functional Permissions &amp; Capabilities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181B"/>
                <w:sz w:val="18"/>
              </w:rPr>
              <w:t>SUPER_ADMIN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F3F46"/>
                <w:sz w:val="18"/>
              </w:rPr>
              <w:t>Dossia Platform Owner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F3F46"/>
                <w:sz w:val="18"/>
              </w:rPr>
              <w:t>Clinic provisioning, ICE verification, subscription toggles, global CNDP audit log review.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181B"/>
                <w:sz w:val="18"/>
              </w:rPr>
              <w:t>DOCTOR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F3F46"/>
                <w:sz w:val="18"/>
              </w:rPr>
              <w:t>Licensed Practitioner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F3F46"/>
                <w:sz w:val="18"/>
              </w:rPr>
              <w:t>Clinical consultations, Clinical Speed Engine, Ordonnance/Bilan/Certificate generation, Doctor Pager call.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181B"/>
                <w:sz w:val="18"/>
              </w:rPr>
              <w:t>SECRETARY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F3F46"/>
                <w:sz w:val="18"/>
              </w:rPr>
              <w:t>Medical Assistant (Front-Desk)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F3F46"/>
                <w:sz w:val="18"/>
              </w:rPr>
              <w:t>Patient check-in, Smart Agenda scheduling (&lt;3s SLA), direct Caisse encaissement, and CNSS Feuille de Soins.</w:t>
            </w:r>
          </w:p>
        </w:tc>
      </w:tr>
    </w:tbl>
    <w:p>
      <w:pPr>
        <w:spacing w:before="160"/>
      </w:pPr>
    </w:p>
    <w:p>
      <w:pPr>
        <w:keepNext/>
        <w:spacing w:before="440" w:after="120"/>
      </w:pPr>
      <w:r>
        <w:rPr>
          <w:rFonts w:ascii="Arial" w:hAnsi="Arial"/>
          <w:b/>
          <w:color w:val="18181B"/>
          <w:sz w:val="32"/>
        </w:rPr>
        <w:t>4. Spring Modulith Bounded Contexts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Dossia adopts the Spring Modulith architectural pattern on Java 21. Cross-module database querying is strictly forbidden; communication is achieved either via immutable Application Events or strongly-typed public interfaces.</w:t>
      </w: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25"/>
        </w:rPr>
        <w:t>Authentication, Multi-Tenancy &amp; Security Context (com.dossia.backend.auth)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Manages user credentials, BCrypt password hashing, JWT token issuance, and multi-tenant clinic resolution via SecurityUtils. ThreadLocal clinic isolation ensures zero cross-practice data leakage.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Entities: </w:t>
      </w:r>
      <w:r>
        <w:rPr>
          <w:rFonts w:ascii="Arial" w:hAnsi="Arial"/>
          <w:color w:val="3F3F46"/>
          <w:sz w:val="20"/>
        </w:rPr>
        <w:t>users, clinics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Events: </w:t>
      </w:r>
      <w:r>
        <w:rPr>
          <w:rFonts w:ascii="Arial" w:hAnsi="Arial"/>
          <w:color w:val="3F3F46"/>
          <w:sz w:val="20"/>
        </w:rPr>
        <w:t>UserAuthenticatedEvent, ClinicSubscriptionToggledEvent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Core Public Services: </w:t>
      </w:r>
      <w:r>
        <w:rPr>
          <w:rFonts w:ascii="Arial" w:hAnsi="Arial"/>
          <w:color w:val="3F3F46"/>
          <w:sz w:val="20"/>
        </w:rPr>
        <w:t>AuthService, CustomUserDetailsService, JwtTokenProvider, SecurityUtils</w:t>
      </w: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25"/>
        </w:rPr>
        <w:t>Super Admin SaaS Platform Governance (com.dossia.backend.admin)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Provides platform-level clinic lifecycle management, 15-digit ICE validation, subscription state controls (ACTIVE/SUSPENDED), user credential reset utilities, and cross-tenant CNDP audit log viewing.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Entities: </w:t>
      </w:r>
      <w:r>
        <w:rPr>
          <w:rFonts w:ascii="Arial" w:hAnsi="Arial"/>
          <w:color w:val="3F3F46"/>
          <w:sz w:val="20"/>
        </w:rPr>
        <w:t>clinics, users, audit_logs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Events: </w:t>
      </w:r>
      <w:r>
        <w:rPr>
          <w:rFonts w:ascii="Arial" w:hAnsi="Arial"/>
          <w:color w:val="3F3F46"/>
          <w:sz w:val="20"/>
        </w:rPr>
        <w:t>ClinicProvisionedEvent, SubscriptionStatusChangedEvent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Core Public Services: </w:t>
      </w:r>
      <w:r>
        <w:rPr>
          <w:rFonts w:ascii="Arial" w:hAnsi="Arial"/>
          <w:color w:val="3F3F46"/>
          <w:sz w:val="20"/>
        </w:rPr>
        <w:t>AdminClinicService, AdminSubscriptionService, AdminAuditService</w:t>
      </w: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25"/>
        </w:rPr>
        <w:t>Patient Demographics &amp; Medical Registry (com.dossia.backend.patient)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Maintains patient dossiers, unique national identity card (CIN) indexing, validated Moroccan mobile/landline numbers (+212), CNSS/CNOPS registration, and soft-delete legal records preservation.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Entities: </w:t>
      </w:r>
      <w:r>
        <w:rPr>
          <w:rFonts w:ascii="Arial" w:hAnsi="Arial"/>
          <w:color w:val="3F3F46"/>
          <w:sz w:val="20"/>
        </w:rPr>
        <w:t>patients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Events: </w:t>
      </w:r>
      <w:r>
        <w:rPr>
          <w:rFonts w:ascii="Arial" w:hAnsi="Arial"/>
          <w:color w:val="3F3F46"/>
          <w:sz w:val="20"/>
        </w:rPr>
        <w:t>PatientCreatedEvent, PatientUpdatedEvent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Core Public Services: </w:t>
      </w:r>
      <w:r>
        <w:rPr>
          <w:rFonts w:ascii="Arial" w:hAnsi="Arial"/>
          <w:color w:val="3F3F46"/>
          <w:sz w:val="20"/>
        </w:rPr>
        <w:t>PatientService, PatientRepository</w:t>
      </w: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25"/>
        </w:rPr>
        <w:t>Smart Agenda, Waiting Room &amp; SSE Doctor Pager (com.dossia.backend.agenda)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Handles appointment scheduling with optimistic locking (version), live waiting-room status tracking (arrived_at, called_at), multi-tenant Server-Sent Events (SSE) broadcast, and real-time Doctor Pager calling.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Entities: </w:t>
      </w:r>
      <w:r>
        <w:rPr>
          <w:rFonts w:ascii="Arial" w:hAnsi="Arial"/>
          <w:color w:val="3F3F46"/>
          <w:sz w:val="20"/>
        </w:rPr>
        <w:t>appointments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Events: </w:t>
      </w:r>
      <w:r>
        <w:rPr>
          <w:rFonts w:ascii="Arial" w:hAnsi="Arial"/>
          <w:color w:val="3F3F46"/>
          <w:sz w:val="20"/>
        </w:rPr>
        <w:t>AppointmentScheduledEvent, AppointmentStatusChangedEvent, PatientCalledEvent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Core Public Services: </w:t>
      </w:r>
      <w:r>
        <w:rPr>
          <w:rFonts w:ascii="Arial" w:hAnsi="Arial"/>
          <w:color w:val="3F3F46"/>
          <w:sz w:val="20"/>
        </w:rPr>
        <w:t>AgendaService, WaitingRoomSseRegistry, WaitingRoomStreamController</w:t>
      </w: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25"/>
        </w:rPr>
        <w:t>Clinical Speed Engine, Drug Catalog &amp; Document Generators (com.dossia.backend.consultation)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Empowers physicians with sub-minute consultations: Moroccan drug catalog (28 pre-seeded medications), custom ordonnance templates, biological/radiological diagnostic requests, certified sick-leave certificates, and vector OpenPDF generators.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Entities: </w:t>
      </w:r>
      <w:r>
        <w:rPr>
          <w:rFonts w:ascii="Arial" w:hAnsi="Arial"/>
          <w:color w:val="3F3F46"/>
          <w:sz w:val="20"/>
        </w:rPr>
        <w:t>consultations, prescriptions, prescription_items, medications_catalog, prescription_templates, diagnostic_requests, medical_certificates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Events: </w:t>
      </w:r>
      <w:r>
        <w:rPr>
          <w:rFonts w:ascii="Arial" w:hAnsi="Arial"/>
          <w:color w:val="3F3F46"/>
          <w:sz w:val="20"/>
        </w:rPr>
        <w:t>ConsultationCompletedEvent, PrescriptionIssuedEvent, DiagnosticRequestCreatedEvent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Core Public Services: </w:t>
      </w:r>
      <w:r>
        <w:rPr>
          <w:rFonts w:ascii="Arial" w:hAnsi="Arial"/>
          <w:color w:val="3F3F46"/>
          <w:sz w:val="20"/>
        </w:rPr>
        <w:t>ConsultationService, ClinicalSpeedEngineService, OrdonnancePdfGenerator, BilanPdfGenerator, CertificatPdfGenerator, FrenchNumberSpellout</w:t>
      </w: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25"/>
        </w:rPr>
        <w:t>Facturation, Encaissement &amp; Caisse Journalière in MAD (com.dossia.backend.billing)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Maintains strict financial accounting in Moroccan Dirhams (MAD). Generates consultation invoices, tracks partial/full payments across ESPECES, TPE, CHEQUE, and VIREMENT, compiles daily ledger balances, and generates branded payment receipts.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Entities: </w:t>
      </w:r>
      <w:r>
        <w:rPr>
          <w:rFonts w:ascii="Arial" w:hAnsi="Arial"/>
          <w:color w:val="3F3F46"/>
          <w:sz w:val="20"/>
        </w:rPr>
        <w:t>invoices, payments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Events: </w:t>
      </w:r>
      <w:r>
        <w:rPr>
          <w:rFonts w:ascii="Arial" w:hAnsi="Arial"/>
          <w:color w:val="3F3F46"/>
          <w:sz w:val="20"/>
        </w:rPr>
        <w:t>InvoiceCreatedEvent, PaymentRegisteredEvent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Core Public Services: </w:t>
      </w:r>
      <w:r>
        <w:rPr>
          <w:rFonts w:ascii="Arial" w:hAnsi="Arial"/>
          <w:color w:val="3F3F46"/>
          <w:sz w:val="20"/>
        </w:rPr>
        <w:t>BillingService, ReceiptPdfGenerator, BillingRepository</w:t>
      </w: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25"/>
        </w:rPr>
        <w:t>AMO / CNSS Social Security Reimbursement Orchestrator (com.dossia.backend.cnss)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Bridges clinical acts and Moroccan medical insurance. Auto-generates standardized Feuilles de Soins (CNSS, CNOPS, FAR) conforming to FIP-1 through FIP-8 forms, maps practitioner INPE, and produces high-resolution printable PDF forms.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Entities: </w:t>
      </w:r>
      <w:r>
        <w:rPr>
          <w:rFonts w:ascii="Arial" w:hAnsi="Arial"/>
          <w:color w:val="3F3F46"/>
          <w:sz w:val="20"/>
        </w:rPr>
        <w:t>feuilles_de_soins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Events: </w:t>
      </w:r>
      <w:r>
        <w:rPr>
          <w:rFonts w:ascii="Arial" w:hAnsi="Arial"/>
          <w:color w:val="3F3F46"/>
          <w:sz w:val="20"/>
        </w:rPr>
        <w:t>FeuilleDeSoinsGeneratedEvent, FeuilleDeSoinsPrintedEvent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Core Public Services: </w:t>
      </w:r>
      <w:r>
        <w:rPr>
          <w:rFonts w:ascii="Arial" w:hAnsi="Arial"/>
          <w:color w:val="3F3F46"/>
          <w:sz w:val="20"/>
        </w:rPr>
        <w:t>FeuilleDeSoinsOrchestrator, CnssPdfGenerator</w:t>
      </w: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25"/>
        </w:rPr>
        <w:t>Coffre-Fort Documents &amp; Imagerie Médicale (MinIO S3) (com.dossia.backend.vault)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Digitizes, indexes, and streams medical files (radiology X-rays, ultrasound scans, biology lab PDFs, CIN, and mutuelle insurance cards). Automatically enforces CNDP visibility tiers (DOCTOR_ONLY for clinical imagery vs. SHARED_SECRETARY for administrative files) and streams binaries through Spring Boot with JWT validation.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Entities: </w:t>
      </w:r>
      <w:r>
        <w:rPr>
          <w:rFonts w:ascii="Arial" w:hAnsi="Arial"/>
          <w:color w:val="3F3F46"/>
          <w:sz w:val="20"/>
        </w:rPr>
        <w:t>patient_documents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Domain Events: </w:t>
      </w:r>
      <w:r>
        <w:rPr>
          <w:rFonts w:ascii="Arial" w:hAnsi="Arial"/>
          <w:color w:val="3F3F46"/>
          <w:sz w:val="20"/>
        </w:rPr>
        <w:t>DocumentUploadedEvent, DocumentArchivedEvent</w:t>
      </w:r>
    </w:p>
    <w:p>
      <w:pPr>
        <w:spacing w:before="0" w:after="120" w:line="276" w:lineRule="auto"/>
      </w:pPr>
      <w:r>
        <w:rPr>
          <w:rFonts w:ascii="Arial" w:hAnsi="Arial"/>
          <w:b/>
          <w:color w:val="18181B"/>
          <w:sz w:val="20"/>
        </w:rPr>
        <w:t xml:space="preserve">• Core Public Services: </w:t>
      </w:r>
      <w:r>
        <w:rPr>
          <w:rFonts w:ascii="Arial" w:hAnsi="Arial"/>
          <w:color w:val="3F3F46"/>
          <w:sz w:val="20"/>
        </w:rPr>
        <w:t>DocumentVaultService, MinioStorageService, PatientDocumentRepository</w:t>
      </w:r>
    </w:p>
    <w:p>
      <w:pPr>
        <w:keepNext/>
        <w:spacing w:before="440" w:after="120"/>
      </w:pPr>
      <w:r>
        <w:rPr>
          <w:rFonts w:ascii="Arial" w:hAnsi="Arial"/>
          <w:b/>
          <w:color w:val="18181B"/>
          <w:sz w:val="32"/>
        </w:rPr>
        <w:t>5. Flyway Migration Ledger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All database schema changes are managed strictly through Flyway versioned SQL scripts. The following ledger details every migration currently active in 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4E4E7"/>
          <w:bottom w:val="single" w:sz="6" w:space="0" w:color="E4E4E7"/>
          <w:left w:val="none"/>
          <w:right w:val="none"/>
          <w:insideH w:val="single" w:sz="4" w:space="0" w:color="E4E4E7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Version &amp; Script</w:t>
            </w:r>
          </w:p>
        </w:tc>
        <w:tc>
          <w:tcPr>
            <w:tcW w:type="dxa" w:w="2160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Affected Tables</w:t>
            </w:r>
          </w:p>
        </w:tc>
        <w:tc>
          <w:tcPr>
            <w:tcW w:type="dxa" w:w="1440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Tenant Scoping</w:t>
            </w:r>
          </w:p>
        </w:tc>
        <w:tc>
          <w:tcPr>
            <w:tcW w:type="dxa" w:w="3168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Architectural Scope &amp; Changes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7"/>
              </w:rPr>
              <w:t>V1</w:t>
              <w:br/>
              <w:t>V1__init_patient_schema.sql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patients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Yes (Retro-fitted in V6)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Initial patient registry with Moroccan CIN uniqueness, phone indexing, and CNDP Loi 09-08 audit columns.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7"/>
              </w:rPr>
              <w:t>V2</w:t>
              <w:br/>
              <w:t>V2__init_agenda_schema.sql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appointments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Yes (Retro-fitted in V6)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Appointment scheduling schema with status tracking, doctor indexes, and optimistic locking version counter.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7"/>
              </w:rPr>
              <w:t>V3</w:t>
              <w:br/>
              <w:t>V3__init_consultation_schema.sql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consultations, prescriptions, prescription_items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Yes (Retro-fitted in V6)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Clinical consultation history, diagnosis, patient vitals, and prescription lines with cascade delete rules.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7"/>
              </w:rPr>
              <w:t>V4</w:t>
              <w:br/>
              <w:t>V4__init_billing_schema.sql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invoices, payments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Yes (Retro-fitted in V6)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Caisse journalière and invoice tracking with strict NUMERIC(10,2) MAD currency constraints and payment methods.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7"/>
              </w:rPr>
              <w:t>V5</w:t>
              <w:br/>
              <w:t>V5__init_cnss_schema.sql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feuilles_de_soins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Yes (Retro-fitted in V6)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AMO social security reimbursement records supporting CNSS, CNOPS, and FAR formats with print tracking.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7"/>
              </w:rPr>
              <w:t>V6</w:t>
              <w:br/>
              <w:t>V6__init_auth_schema.sql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clinics, users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Yes (Architecture Foundation)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SaaS multi-tenancy foundation: clinics table with 15-digit ICE, users table with RBAC roles, and foreign key clinic_id retrofitted on all existing tables.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7"/>
              </w:rPr>
              <w:t>V7</w:t>
              <w:br/>
              <w:t>V7__add_waiting_room_tracking.sql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appointments (altered)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Yes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Real-time waiting room metrics: added arrived_at and called_at timestamps with composite index (clinic_id, status, arrived_at).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7"/>
              </w:rPr>
              <w:t>V8</w:t>
              <w:br/>
              <w:t>V8__init_clinical_library_and_certificates.sql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medications_catalog, prescription_templates, diagnostic_requests, medical_certificates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Yes (Templates support Global &amp; Clinic scope)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Clinical Speed Engine schema: 28 pre-seeded Moroccan medications, default prescription templates, diagnostic requests, and medical certificates.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18181B"/>
                <w:sz w:val="17"/>
              </w:rPr>
              <w:t>V9</w:t>
              <w:br/>
              <w:t>V9__init_document_vault_schema.sql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patient_documents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Yes (Foreign key clinic_id)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3F3F46"/>
                <w:sz w:val="17"/>
              </w:rPr>
              <w:t>Document vault schema: multi-tenant patient_documents table with CNDP visibility tiers (DOCTOR_ONLY vs SHARED_SECRETARY), strict MIME checks (PDF, JPEG, PNG, WEBP), and soft-delete retention.</w:t>
            </w:r>
          </w:p>
        </w:tc>
      </w:tr>
    </w:tbl>
    <w:p>
      <w:pPr>
        <w:spacing w:before="160"/>
      </w:pPr>
    </w:p>
    <w:p>
      <w:pPr>
        <w:keepNext/>
        <w:spacing w:before="440" w:after="120"/>
      </w:pPr>
      <w:r>
        <w:rPr>
          <w:rFonts w:ascii="Arial" w:hAnsi="Arial"/>
          <w:b/>
          <w:color w:val="18181B"/>
          <w:sz w:val="32"/>
        </w:rPr>
        <w:t>6. REST API Endpoint Catalog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The Dossia platform exposes 46 production endpoints adhering to RESTful conventions and RFC 7807 ProblemDetail error responses.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4E4E7"/>
          <w:bottom w:val="single" w:sz="6" w:space="0" w:color="E4E4E7"/>
          <w:left w:val="none"/>
          <w:right w:val="none"/>
          <w:insideH w:val="single" w:sz="4" w:space="0" w:color="E4E4E7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3456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Endpoint URI</w:t>
            </w:r>
          </w:p>
        </w:tc>
        <w:tc>
          <w:tcPr>
            <w:tcW w:type="dxa" w:w="1872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RBAC Role</w:t>
            </w:r>
          </w:p>
        </w:tc>
        <w:tc>
          <w:tcPr>
            <w:tcW w:type="dxa" w:w="2880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Contract Description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/api/v1/auth/login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PUBLIC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Authenticates user with email/password; returns signed JWT and profile.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/api/v1/auth/me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AUTHENTICATED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Returns currently authenticated user profile, clinic affiliation, and active role.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/api/v1/admin/clinics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SUPER_ADMIN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Lists all registered medical clinics with tenant search and status filtering.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/api/v1/admin/clinics/{id}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SUPER_ADMIN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Retrieves comprehensive clinic details, users, and subscription records.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/api/v1/admin/clinics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SUPER_ADMIN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Onboards a new medical clinic practice with validated 15-digit ICE.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D97706"/>
                <w:sz w:val="16"/>
              </w:rPr>
              <w:t>PATCH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/api/v1/admin/clinics/{id}/status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SUPER_ADMIN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Toggles clinic subscription state between ACTIVE and SUSPENDED.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/api/v1/admin/clinics/{id}/users/{userId}/reset-password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SUPER_ADMIN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Resets clinic staff credentials to secure temporary password.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/api/v1/admin/subscriptions/metrics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SUPER_ADMIN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Aggregates SaaS MRR, active licenses, and clinic retention stats.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/api/v1/admin/audit/logs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SUPER_ADMIN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Returns global CNDP audit log trail across all tenant practices.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/api/v1/patients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Registers a new patient with Moroccan CIN, phone, and mutuelle insurance.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/api/v1/patients/{id}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Retrieves individual patient demographic and contact dossier.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/api/v1/patients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Returns paginated patient directory with name and CIN search filter.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D97706"/>
                <w:sz w:val="16"/>
              </w:rPr>
              <w:t>PUT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/api/v1/patients/{id}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Updates patient demographic or mutuelle details.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DC2626"/>
                <w:sz w:val="16"/>
              </w:rPr>
              <w:t>DELETE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/api/v1/patients/{id}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Executes CNDP-compliant soft delete (marks deleted_at timestamp).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/api/v1/agenda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Retrieves daily practitioner schedule filtered by date and doctor.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/api/v1/agenda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Schedules a new appointment with slot conflict verification.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/api/v1/agenda/{id}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Retrieves appointment details and historical timestamps.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D97706"/>
                <w:sz w:val="16"/>
              </w:rPr>
              <w:t>PATCH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/api/v1/agenda/{id}/status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Transitions appointment state (EN_ATTENTE, EN_CONSULTATION, TERMINE, ANNULE).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/api/v1/agenda/stream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Subscribes client to live SSE stream for waiting-room queue updates.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/api/v1/agenda/{id}/call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 Pager CTA: alerts reception that physician is calling patient into consultation.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/api/v1/consultations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Creates clinical consultation record, observations, and prescription.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/api/v1/consultations/{id}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Retrieves consultation details, diagnostic findings, and prescription lines.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/api/v1/consultations/patient/{patientId}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Retrieves complete chronological medical history for a patient.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/api/v1/consultations/{id}/ordonnance/pdf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Generates downloadable vector OpenPDF medical prescription.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/api/v1/consultations/catalog/medications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Fast autocomplete query against the 28+ Moroccan drug catalog.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/api/v1/consultations/templates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Retrieves available global and custom ordonnance templates.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/api/v1/consultations/templates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Creates a reusable clinical prescription template for the clinic.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/api/v1/consultations/{consultationId}/bilans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Issues a biological or radiological diagnostic investigation request.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/api/v1/consultations/bilans/{id}/pdf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Renders official OpenPDF Demande de Bilan Diagnostic document.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/api/v1/consultations/{consultationId}/certificates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Generates a certified medical leave (arret de travail) or fitness certificate.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/api/v1/consultations/certificates/{id}/pdf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Renders official OpenPDF Certificat Médical with spellout days.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/api/v1/billing/invoices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SECRETARY, DOCTOR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Creates a consultation invoice with strict MAD BigDecimal totals.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/api/v1/billing/payments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SECRETARY, DOCTOR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Registers a payment installment with specified payment method.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/api/v1/billing/direct-encaissement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SECRETARY, DOCTOR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One-click invoice creation and instant payment settlement in MAD.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/api/v1/billing/ledger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SECRETARY, DOCTOR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Returns daily Caisse journalière totals categorized by payment method.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/api/v1/billing/invoices/{id}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SECRETARY, DOCTOR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Retrieves invoice details, line items, and payment history.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/api/v1/billing/invoices/{id}/receipt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SECRETARY, DOCTOR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Generates branded OpenPDF payment receipt in Moroccan Dirhams.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/api/v1/billing/invoices/pending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SECRETARY, DOCTOR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Lists outstanding unpaid or partially paid patient invoices.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/api/v1/cnss/generate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SECRETARY, DOCTOR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Generates official Feuille de Soins record with AMO act codes.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/api/v1/cnss/{id}/pdf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SECRETARY, DOCTOR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Renders printable OpenPDF Feuille de Soins (FIP-1 compliant layout).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/api/v1/cnss/patient/{patientId}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SECRETARY, DOCTOR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Retrieves all insurance claim forms generated for a patient.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D97706"/>
                <w:sz w:val="16"/>
              </w:rPr>
              <w:t>PATCH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/api/v1/cnss/{id}/printed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SECRETARY, DOCTOR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Marks a Feuille de Soins status as PRINTED for audit tracking.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563EB"/>
                <w:sz w:val="16"/>
              </w:rPr>
              <w:t>POST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/api/v1/documents/upload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Uploads medical imaging or administrative scan to MinIO vault with automatic CNDP visibility assignment.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/api/v1/documents/patient/{patientId}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Retrieves patient document directory filtered by role (Secretaries see only SHARED_SECRETARY).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GET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/api/v1/documents/{id}/stream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Streams binary file with Content-Disposition: inline (Secretaries blocked with 403 on DOCTOR_ONLY).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DC2626"/>
                <w:sz w:val="16"/>
              </w:rPr>
              <w:t>DELETE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8181B"/>
                <w:sz w:val="16"/>
              </w:rPr>
              <w:t>/api/v1/documents/{id}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DOCTOR, SECRETARY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3F3F46"/>
                <w:sz w:val="16"/>
              </w:rPr>
              <w:t>Executes CNDP-compliant soft delete (marks deleted_at timestamp) on patient document.</w:t>
            </w:r>
          </w:p>
        </w:tc>
      </w:tr>
    </w:tbl>
    <w:p>
      <w:pPr>
        <w:spacing w:before="160"/>
      </w:pPr>
    </w:p>
    <w:p>
      <w:pPr>
        <w:keepNext/>
        <w:spacing w:before="440" w:after="120"/>
      </w:pPr>
      <w:r>
        <w:rPr>
          <w:rFonts w:ascii="Arial" w:hAnsi="Arial"/>
          <w:b/>
          <w:color w:val="18181B"/>
          <w:sz w:val="32"/>
        </w:rPr>
        <w:t>7. Frontend Workspaces &amp; UX Ergonomics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The Dossia frontend is structured into dedicated, role-gated workspaces. Each workspace adheres to the 'Secretary-First' high-density design system defined in skill 01-premium-ui-craft.md.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4E4E7"/>
          <w:bottom w:val="single" w:sz="6" w:space="0" w:color="E4E4E7"/>
          <w:left w:val="none"/>
          <w:right w:val="none"/>
          <w:insideH w:val="single" w:sz="4" w:space="0" w:color="E4E4E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Workspace &amp; Route</w:t>
            </w:r>
          </w:p>
        </w:tc>
        <w:tc>
          <w:tcPr>
            <w:tcW w:type="dxa" w:w="2592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Core Technologies</w:t>
            </w:r>
          </w:p>
        </w:tc>
        <w:tc>
          <w:tcPr>
            <w:tcW w:type="dxa" w:w="4176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Ergonomics &amp; Clinical Workflow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Public Landing &amp; ROI Engine</w:t>
              <w:br/>
              <w:t>/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Three.js Canvas, Lucide React, Tailwind CSS v4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Interactive showcase featuring a dynamic 3D medical network visualization and a live Moroccan clinic financial ROI calculator in MAD.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Secretary Front-Desk Workspace</w:t>
              <w:br/>
              <w:t>/app (Secretary Role)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Zustand, TanStack Query, Radix UI Dialog, Global Command Palette</w:t>
            </w:r>
          </w:p>
        </w:tc>
        <w:tc>
          <w:tcPr>
            <w:tcW w:type="dxa" w:w="417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High-density reception dashboard engineered for the 3-second SLA. Features real-time waiting room FIFO display, instant walk-in check-in, fast slot booking, and quick direct encaissement.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Doctor Clinical Speed Workspace</w:t>
              <w:br/>
              <w:t>/app (Doctor Role)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Clinical Speed Engine, OpenPDF Viewer, Tabbed Clinical Panels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Physician cockpit with Doctor Pager CTA, sub-minute ordonnance generation with Moroccan drug search, one-click template insertion, diagnostic requests, and sick-leave certificates.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Caisse Journalière Workspace</w:t>
              <w:br/>
              <w:t>/app/caisse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Lucide React, Tabular Mono Font, OpenPDF Receipt Generator</w:t>
            </w:r>
          </w:p>
        </w:tc>
        <w:tc>
          <w:tcPr>
            <w:tcW w:type="dxa" w:w="417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Financial register view displaying real-time daily cash, TPE card, cheque, and transfer totals in MAD with one-click receipt printing.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Super Admin Governance Portal</w:t>
              <w:br/>
              <w:t>/admin/*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AdminLayout, ProtectedRoute, RoleGuard, CNDP Audit Table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Multi-tenant cabinet directory, 15-digit ICE validation, subscription state toggles (ACTIVE/SUSPENDED), user credential reset modal, and CNDP audit log inspector.</w:t>
            </w:r>
          </w:p>
        </w:tc>
      </w:tr>
    </w:tbl>
    <w:p>
      <w:pPr>
        <w:spacing w:before="160"/>
      </w:pPr>
    </w:p>
    <w:p>
      <w:pPr>
        <w:keepNext/>
        <w:spacing w:before="440" w:after="120"/>
      </w:pPr>
      <w:r>
        <w:rPr>
          <w:rFonts w:ascii="Arial" w:hAnsi="Arial"/>
          <w:b/>
          <w:color w:val="18181B"/>
          <w:sz w:val="32"/>
        </w:rPr>
        <w:t>8. Living Feature &amp; Architecture Changelog</w:t>
      </w:r>
    </w:p>
    <w:p>
      <w:pPr>
        <w:spacing w:before="0" w:after="120" w:line="276" w:lineRule="auto"/>
      </w:pPr>
      <w:r>
        <w:rPr>
          <w:rFonts w:ascii="Arial" w:hAnsi="Arial"/>
          <w:color w:val="3F3F46"/>
          <w:sz w:val="20"/>
        </w:rPr>
        <w:t>This chronological ledger logs every completed development phase. Per AGENTS.md Section 4, agents must append new phases upon completing functional capabilities or architectural modifications.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4E4E7"/>
          <w:bottom w:val="single" w:sz="6" w:space="0" w:color="E4E4E7"/>
          <w:left w:val="none"/>
          <w:right w:val="none"/>
          <w:insideH w:val="single" w:sz="4" w:space="0" w:color="E4E4E7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Phase &amp; Scope</w:t>
            </w:r>
          </w:p>
        </w:tc>
        <w:tc>
          <w:tcPr>
            <w:tcW w:type="dxa" w:w="1584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1296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Migrations</w:t>
            </w:r>
          </w:p>
        </w:tc>
        <w:tc>
          <w:tcPr>
            <w:tcW w:type="dxa" w:w="3888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Enhancements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Phase 1: Patient Domain Foundation</w:t>
              <w:br/>
              <w:t>(backend:patient, frontend:patients)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October 2026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V1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Core patient registry with Moroccan CIN uniqueness, phone normalization (+212), mutuelle type, and CNDP audit columns.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Phase 2: Smart Agenda &amp; Scheduling</w:t>
              <w:br/>
              <w:t>(backend:agenda, frontend:agenda)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October 2026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V2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Multi-practitioner scheduling calendar with optimistic locking and sub-3-second appointment reservation.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Phase 3: Clinical Consultation &amp; Ordonnances</w:t>
              <w:br/>
              <w:t>(backend:consultation, frontend:consultation)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October 2026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V3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Clinical consultation records, diagnostic findings, vitals, and vector OpenPDF prescription generator.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Phase 4: Caisse Journalière &amp; MAD Accounting</w:t>
              <w:br/>
              <w:t>(backend:billing, frontend:caisse)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October 2026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V4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Financial ledger with strict BigDecimal MAD currency precision, split payment support, and official payment receipts.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Phase 5: CNSS / AMO Feuille de Soins Generator</w:t>
              <w:br/>
              <w:t>(backend:cnss, frontend:cnss)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October 2026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V5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Standardized Moroccan AMO reimbursement claim generator (FIP-1 to FIP-8) with practitioner INPE and print tracking.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Phase 6: Multi-Tenancy SaaS Foundation &amp; RBAC</w:t>
              <w:br/>
              <w:t>(backend:auth, backend:admin, frontend:admin)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October 2026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V6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Full multi-tenant architecture: clinics table with 15-digit ICE, users table with SUPER_ADMIN, DOCTOR, SECRETARY roles, and clinic_id scoping.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Phase 7: Real-Time SSE Waiting Room &amp; Doctor Pager</w:t>
              <w:br/>
              <w:t>(backend:agenda, docker:nginx, frontend:dashboard)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October 2026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V7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Real-time waiting room FIFO tracking (arrived_at, called_at), multi-tenant SSE streaming with unbuffered Nginx proxy, and Doctor Pager CTA.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Phase 8: Clinical Speed Engine &amp; Drug Catalog</w:t>
              <w:br/>
              <w:t>(backend:consultation, frontend:consultation)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October 2026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V8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Moroccan medication catalog (28 pre-seeded drugs), prescription templates, diagnostic requests (bilans), medical certificates, and OpenPDF generators.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Phase 9: Living Word Architecture Documentation Engine</w:t>
              <w:br/>
              <w:t>(docs, scripts, skills)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October 2026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N/A (Documentation Governance)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Established automated python-docx specification engine, Living Architecture Document Protocol skill (06), and permanent AGENTS.md DoD rule.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8181B"/>
                <w:sz w:val="18"/>
              </w:rPr>
              <w:t>Phase 10: Coffre-Fort Documents &amp; Imagerie (MinIO S3)</w:t>
              <w:br/>
              <w:t>(backend:vault, docker:minio, frontend:vault)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October 2026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V9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F3F46"/>
                <w:sz w:val="18"/>
              </w:rPr>
              <w:t>100% on-premise Moroccan medical vault (MinIO), multi-tenant object namespaces, CNDP doctor vs. secretary privacy isolation, slide-over negative contrast split viewer for radiography, and full soft-delete auditability.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